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89" w:rsidRDefault="00E75057" w:rsidP="00E75057">
      <w:pPr>
        <w:rPr>
          <w:rFonts w:ascii="Times New Roman" w:hAnsi="Times New Roman" w:cs="Times New Roman"/>
          <w:b/>
          <w:sz w:val="24"/>
          <w:szCs w:val="24"/>
        </w:rPr>
      </w:pPr>
      <w:r w:rsidRPr="00123263">
        <w:rPr>
          <w:rFonts w:ascii="Times New Roman" w:hAnsi="Times New Roman" w:cs="Times New Roman"/>
          <w:b/>
          <w:sz w:val="24"/>
          <w:szCs w:val="24"/>
        </w:rPr>
        <w:t>Clinical Case Segment</w:t>
      </w:r>
      <w:r w:rsidR="00F51389">
        <w:rPr>
          <w:rFonts w:ascii="Times New Roman" w:hAnsi="Times New Roman" w:cs="Times New Roman"/>
          <w:b/>
          <w:sz w:val="24"/>
          <w:szCs w:val="24"/>
        </w:rPr>
        <w:t>- April StuNews</w:t>
      </w:r>
      <w:bookmarkStart w:id="0" w:name="_GoBack"/>
      <w:bookmarkEnd w:id="0"/>
    </w:p>
    <w:p w:rsidR="00E75057" w:rsidRPr="00123263" w:rsidRDefault="00F51389" w:rsidP="00E75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Reviewed by ACCP Clinical Pharmacy Challenge Exam Panel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 xml:space="preserve">Vignette: A 4-year-old </w:t>
      </w:r>
      <w:r>
        <w:rPr>
          <w:rFonts w:ascii="Times New Roman" w:hAnsi="Times New Roman" w:cs="Times New Roman"/>
          <w:sz w:val="24"/>
          <w:szCs w:val="24"/>
        </w:rPr>
        <w:t>boy</w:t>
      </w:r>
      <w:r w:rsidRPr="00123263">
        <w:rPr>
          <w:rFonts w:ascii="Times New Roman" w:hAnsi="Times New Roman" w:cs="Times New Roman"/>
          <w:sz w:val="24"/>
          <w:szCs w:val="24"/>
        </w:rPr>
        <w:t xml:space="preserve"> with sickle cell disease presents to urgent care with mild chest pain. </w:t>
      </w:r>
      <w:r>
        <w:rPr>
          <w:rFonts w:ascii="Times New Roman" w:hAnsi="Times New Roman" w:cs="Times New Roman"/>
          <w:sz w:val="24"/>
          <w:szCs w:val="24"/>
        </w:rPr>
        <w:t>His mother</w:t>
      </w:r>
      <w:r w:rsidRPr="00123263">
        <w:rPr>
          <w:rFonts w:ascii="Times New Roman" w:hAnsi="Times New Roman" w:cs="Times New Roman"/>
          <w:sz w:val="24"/>
          <w:szCs w:val="24"/>
        </w:rPr>
        <w:t xml:space="preserve"> states that 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123263">
        <w:rPr>
          <w:rFonts w:ascii="Times New Roman" w:hAnsi="Times New Roman" w:cs="Times New Roman"/>
          <w:sz w:val="24"/>
          <w:szCs w:val="24"/>
        </w:rPr>
        <w:t xml:space="preserve"> has had a productive cough for the past week with increasing frequency and low-grade fever. </w:t>
      </w:r>
      <w:r>
        <w:rPr>
          <w:rFonts w:ascii="Times New Roman" w:hAnsi="Times New Roman" w:cs="Times New Roman"/>
          <w:sz w:val="24"/>
          <w:szCs w:val="24"/>
        </w:rPr>
        <w:t>His p</w:t>
      </w:r>
      <w:r w:rsidRPr="00123263">
        <w:rPr>
          <w:rFonts w:ascii="Times New Roman" w:hAnsi="Times New Roman" w:cs="Times New Roman"/>
          <w:sz w:val="24"/>
          <w:szCs w:val="24"/>
        </w:rPr>
        <w:t>ain score today is 4/10 using the Wong-Baker FACES pain scale.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Past Medical History: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Sickle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cell disease (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HbSS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>), hospitalizations for pain crises (</w:t>
      </w:r>
      <w:r>
        <w:rPr>
          <w:rFonts w:ascii="Times New Roman" w:hAnsi="Times New Roman" w:cs="Times New Roman"/>
          <w:sz w:val="24"/>
          <w:szCs w:val="24"/>
        </w:rPr>
        <w:t>once or twice yearly</w:t>
      </w:r>
      <w:r w:rsidRPr="00123263">
        <w:rPr>
          <w:rFonts w:ascii="Times New Roman" w:hAnsi="Times New Roman" w:cs="Times New Roman"/>
          <w:sz w:val="24"/>
          <w:szCs w:val="24"/>
        </w:rPr>
        <w:t>), previous hospitalizations for pneumonia (including one pediatric intensive care unit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 xml:space="preserve">admission) in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3263">
        <w:rPr>
          <w:rFonts w:ascii="Times New Roman" w:hAnsi="Times New Roman" w:cs="Times New Roman"/>
          <w:sz w:val="24"/>
          <w:szCs w:val="24"/>
        </w:rPr>
        <w:t xml:space="preserve">ast 12 months, moderate persistent asthma, allergic rhinitis,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gastroesophageal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reflux disease</w:t>
      </w:r>
      <w:r w:rsidRPr="00123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splenectomy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(age 3 years)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Social History: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 xml:space="preserve">Lives with </w:t>
      </w:r>
      <w:r>
        <w:rPr>
          <w:rFonts w:ascii="Times New Roman" w:hAnsi="Times New Roman" w:cs="Times New Roman"/>
          <w:sz w:val="24"/>
          <w:szCs w:val="24"/>
        </w:rPr>
        <w:t>his mother and father</w:t>
      </w:r>
      <w:r w:rsidRPr="00123263">
        <w:rPr>
          <w:rFonts w:ascii="Times New Roman" w:hAnsi="Times New Roman" w:cs="Times New Roman"/>
          <w:sz w:val="24"/>
          <w:szCs w:val="24"/>
        </w:rPr>
        <w:t xml:space="preserve"> (adopted), presently in </w:t>
      </w:r>
      <w:r>
        <w:rPr>
          <w:rFonts w:ascii="Times New Roman" w:hAnsi="Times New Roman" w:cs="Times New Roman"/>
          <w:sz w:val="24"/>
          <w:szCs w:val="24"/>
        </w:rPr>
        <w:t>first</w:t>
      </w:r>
      <w:r w:rsidRPr="00123263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Current Medications: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 xml:space="preserve">Fluticasone 110 mcg HFA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hydrofluoroalkane</w:t>
      </w:r>
      <w:proofErr w:type="spellEnd"/>
      <w:r>
        <w:rPr>
          <w:rFonts w:ascii="Times New Roman" w:hAnsi="Times New Roman" w:cs="Times New Roman"/>
          <w:sz w:val="24"/>
          <w:szCs w:val="24"/>
        </w:rPr>
        <w:t>) metered-dose inhaler</w:t>
      </w:r>
      <w:r w:rsidRPr="00123263">
        <w:rPr>
          <w:rFonts w:ascii="Times New Roman" w:hAnsi="Times New Roman" w:cs="Times New Roman"/>
          <w:sz w:val="24"/>
          <w:szCs w:val="24"/>
        </w:rPr>
        <w:t xml:space="preserve"> 2 puff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3263">
        <w:rPr>
          <w:rFonts w:ascii="Times New Roman" w:hAnsi="Times New Roman" w:cs="Times New Roman"/>
          <w:sz w:val="24"/>
          <w:szCs w:val="24"/>
        </w:rPr>
        <w:t xml:space="preserve"> inhaled </w:t>
      </w:r>
      <w:r>
        <w:rPr>
          <w:rFonts w:ascii="Times New Roman" w:hAnsi="Times New Roman" w:cs="Times New Roman"/>
          <w:sz w:val="24"/>
          <w:szCs w:val="24"/>
        </w:rPr>
        <w:t>twice daily</w:t>
      </w:r>
      <w:r w:rsidRPr="00123263">
        <w:rPr>
          <w:rFonts w:ascii="Times New Roman" w:hAnsi="Times New Roman" w:cs="Times New Roman"/>
          <w:sz w:val="24"/>
          <w:szCs w:val="24"/>
        </w:rPr>
        <w:t xml:space="preserve"> with spacer;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23263">
        <w:rPr>
          <w:rFonts w:ascii="Times New Roman" w:hAnsi="Times New Roman" w:cs="Times New Roman"/>
          <w:sz w:val="24"/>
          <w:szCs w:val="24"/>
        </w:rPr>
        <w:t>etirizine 10 mg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daily;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123263">
        <w:rPr>
          <w:rFonts w:ascii="Times New Roman" w:hAnsi="Times New Roman" w:cs="Times New Roman"/>
          <w:sz w:val="24"/>
          <w:szCs w:val="24"/>
        </w:rPr>
        <w:t xml:space="preserve">luticasone nasal spray 1 spray each nostril daily;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23263">
        <w:rPr>
          <w:rFonts w:ascii="Times New Roman" w:hAnsi="Times New Roman" w:cs="Times New Roman"/>
          <w:sz w:val="24"/>
          <w:szCs w:val="24"/>
        </w:rPr>
        <w:t>ontelukast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 xml:space="preserve">mg daily;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23263">
        <w:rPr>
          <w:rFonts w:ascii="Times New Roman" w:hAnsi="Times New Roman" w:cs="Times New Roman"/>
          <w:sz w:val="24"/>
          <w:szCs w:val="24"/>
        </w:rPr>
        <w:t>ydroxyurea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 xml:space="preserve">mg daily;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23263">
        <w:rPr>
          <w:rFonts w:ascii="Times New Roman" w:hAnsi="Times New Roman" w:cs="Times New Roman"/>
          <w:sz w:val="24"/>
          <w:szCs w:val="24"/>
        </w:rPr>
        <w:t>ansoprazole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 xml:space="preserve">mg daily;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23263">
        <w:rPr>
          <w:rFonts w:ascii="Times New Roman" w:hAnsi="Times New Roman" w:cs="Times New Roman"/>
          <w:sz w:val="24"/>
          <w:szCs w:val="24"/>
        </w:rPr>
        <w:t>ydrocodone/acetaminophen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mg/325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mg every 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3263">
        <w:rPr>
          <w:rFonts w:ascii="Times New Roman" w:hAnsi="Times New Roman" w:cs="Times New Roman"/>
          <w:sz w:val="24"/>
          <w:szCs w:val="24"/>
        </w:rPr>
        <w:t xml:space="preserve">6 hours as needed;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23263">
        <w:rPr>
          <w:rFonts w:ascii="Times New Roman" w:hAnsi="Times New Roman" w:cs="Times New Roman"/>
          <w:sz w:val="24"/>
          <w:szCs w:val="24"/>
        </w:rPr>
        <w:t>buprofen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mg every 6 hours as needed for fever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Allergies: N</w:t>
      </w:r>
      <w:r>
        <w:rPr>
          <w:rFonts w:ascii="Times New Roman" w:hAnsi="Times New Roman" w:cs="Times New Roman"/>
          <w:sz w:val="24"/>
          <w:szCs w:val="24"/>
        </w:rPr>
        <w:t>o known drug allergies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Vital Signs: BP 92/45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Hg; HR 90 b</w:t>
      </w:r>
      <w:r>
        <w:rPr>
          <w:rFonts w:ascii="Times New Roman" w:hAnsi="Times New Roman" w:cs="Times New Roman"/>
          <w:sz w:val="24"/>
          <w:szCs w:val="24"/>
        </w:rPr>
        <w:t>eats/minute;</w:t>
      </w:r>
      <w:r w:rsidRPr="00123263">
        <w:rPr>
          <w:rFonts w:ascii="Times New Roman" w:hAnsi="Times New Roman" w:cs="Times New Roman"/>
          <w:sz w:val="24"/>
          <w:szCs w:val="24"/>
        </w:rPr>
        <w:t xml:space="preserve"> Temp </w:t>
      </w:r>
      <w:r>
        <w:rPr>
          <w:rFonts w:ascii="Times New Roman" w:hAnsi="Times New Roman" w:cs="Times New Roman"/>
          <w:sz w:val="24"/>
          <w:szCs w:val="24"/>
        </w:rPr>
        <w:t>100.6°F (</w:t>
      </w:r>
      <w:r w:rsidRPr="00123263">
        <w:rPr>
          <w:rFonts w:ascii="Times New Roman" w:hAnsi="Times New Roman" w:cs="Times New Roman"/>
          <w:sz w:val="24"/>
          <w:szCs w:val="24"/>
        </w:rPr>
        <w:t>38.1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12326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3263">
        <w:rPr>
          <w:rFonts w:ascii="Times New Roman" w:hAnsi="Times New Roman" w:cs="Times New Roman"/>
          <w:sz w:val="24"/>
          <w:szCs w:val="24"/>
        </w:rPr>
        <w:t>; RR 22 breaths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23263">
        <w:rPr>
          <w:rFonts w:ascii="Times New Roman" w:hAnsi="Times New Roman" w:cs="Times New Roman"/>
          <w:sz w:val="24"/>
          <w:szCs w:val="24"/>
        </w:rPr>
        <w:t xml:space="preserve">minute;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23263">
        <w:rPr>
          <w:rFonts w:ascii="Times New Roman" w:hAnsi="Times New Roman" w:cs="Times New Roman"/>
          <w:sz w:val="24"/>
          <w:szCs w:val="24"/>
        </w:rPr>
        <w:t>eight 115 cm</w:t>
      </w:r>
      <w:r>
        <w:rPr>
          <w:rFonts w:ascii="Times New Roman" w:hAnsi="Times New Roman" w:cs="Times New Roman"/>
          <w:sz w:val="24"/>
          <w:szCs w:val="24"/>
        </w:rPr>
        <w:t>; w</w:t>
      </w:r>
      <w:r w:rsidRPr="00123263">
        <w:rPr>
          <w:rFonts w:ascii="Times New Roman" w:hAnsi="Times New Roman" w:cs="Times New Roman"/>
          <w:sz w:val="24"/>
          <w:szCs w:val="24"/>
        </w:rPr>
        <w:t>eight 25 kg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Laboratory Values: Sp</w:t>
      </w:r>
      <w:r w:rsidRPr="009A38F4">
        <w:rPr>
          <w:rFonts w:ascii="Times New Roman" w:hAnsi="Times New Roman" w:cs="Times New Roman"/>
          <w:smallCaps/>
          <w:sz w:val="24"/>
          <w:szCs w:val="24"/>
        </w:rPr>
        <w:t>o</w:t>
      </w:r>
      <w:r w:rsidRPr="001232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1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91% on room air; b</w:t>
      </w:r>
      <w:r w:rsidRPr="00123263">
        <w:rPr>
          <w:rFonts w:ascii="Times New Roman" w:hAnsi="Times New Roman" w:cs="Times New Roman"/>
          <w:sz w:val="24"/>
          <w:szCs w:val="24"/>
        </w:rPr>
        <w:t xml:space="preserve">asic metabolic panel </w:t>
      </w:r>
      <w:r>
        <w:rPr>
          <w:rFonts w:ascii="Times New Roman" w:hAnsi="Times New Roman" w:cs="Times New Roman"/>
          <w:sz w:val="24"/>
          <w:szCs w:val="24"/>
        </w:rPr>
        <w:t>within normal limits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WBC 16.5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10</w:t>
      </w:r>
      <w:r w:rsidRPr="001232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3263">
        <w:rPr>
          <w:rFonts w:ascii="Times New Roman" w:hAnsi="Times New Roman" w:cs="Times New Roman"/>
          <w:sz w:val="24"/>
          <w:szCs w:val="24"/>
        </w:rPr>
        <w:t xml:space="preserve"> cells/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300B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(16.5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10</w:t>
      </w:r>
      <w:r w:rsidRPr="0012326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123263">
        <w:rPr>
          <w:rFonts w:ascii="Times New Roman" w:hAnsi="Times New Roman" w:cs="Times New Roman"/>
          <w:sz w:val="24"/>
          <w:szCs w:val="24"/>
        </w:rPr>
        <w:t>/L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3263">
        <w:rPr>
          <w:rFonts w:ascii="Times New Roman" w:hAnsi="Times New Roman" w:cs="Times New Roman"/>
          <w:sz w:val="24"/>
          <w:szCs w:val="24"/>
        </w:rPr>
        <w:t>; RBC 3.1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10</w:t>
      </w:r>
      <w:r w:rsidRPr="0012326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cells/mm</w:t>
      </w:r>
      <w:r w:rsidRPr="00300B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3263">
        <w:rPr>
          <w:rFonts w:ascii="Times New Roman" w:hAnsi="Times New Roman" w:cs="Times New Roman"/>
          <w:sz w:val="24"/>
          <w:szCs w:val="24"/>
        </w:rPr>
        <w:t xml:space="preserve"> (3.1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10</w:t>
      </w:r>
      <w:r w:rsidRPr="0012326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123263">
        <w:rPr>
          <w:rFonts w:ascii="Times New Roman" w:hAnsi="Times New Roman" w:cs="Times New Roman"/>
          <w:sz w:val="24"/>
          <w:szCs w:val="24"/>
        </w:rPr>
        <w:t>/L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326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Hgb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8.8 g/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(88 g/L);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Hct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30% (0.3); MCV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fL</w:t>
      </w:r>
      <w:proofErr w:type="spellEnd"/>
      <w:r>
        <w:rPr>
          <w:rFonts w:ascii="Times New Roman" w:hAnsi="Times New Roman" w:cs="Times New Roman"/>
          <w:sz w:val="24"/>
          <w:szCs w:val="24"/>
        </w:rPr>
        <w:t>/cell</w:t>
      </w:r>
      <w:r w:rsidRPr="00123263">
        <w:rPr>
          <w:rFonts w:ascii="Times New Roman" w:hAnsi="Times New Roman" w:cs="Times New Roman"/>
          <w:sz w:val="24"/>
          <w:szCs w:val="24"/>
        </w:rPr>
        <w:t xml:space="preserve">; MCH 35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/cell</w:t>
      </w:r>
      <w:r w:rsidRPr="00123263">
        <w:rPr>
          <w:rFonts w:ascii="Times New Roman" w:hAnsi="Times New Roman" w:cs="Times New Roman"/>
          <w:sz w:val="24"/>
          <w:szCs w:val="24"/>
        </w:rPr>
        <w:t>; MCHC 35 g/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red cell distribution width</w:t>
      </w:r>
      <w:r w:rsidRPr="00123263">
        <w:rPr>
          <w:rFonts w:ascii="Times New Roman" w:hAnsi="Times New Roman" w:cs="Times New Roman"/>
          <w:sz w:val="24"/>
          <w:szCs w:val="24"/>
        </w:rPr>
        <w:t xml:space="preserve"> 18%;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,000/mm</w:t>
      </w:r>
      <w:r w:rsidRPr="009A38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3263">
        <w:rPr>
          <w:rFonts w:ascii="Times New Roman" w:hAnsi="Times New Roman" w:cs="Times New Roman"/>
          <w:sz w:val="24"/>
          <w:szCs w:val="24"/>
        </w:rPr>
        <w:t xml:space="preserve"> (200 x 10</w:t>
      </w:r>
      <w:r w:rsidRPr="0012326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123263">
        <w:rPr>
          <w:rFonts w:ascii="Times New Roman" w:hAnsi="Times New Roman" w:cs="Times New Roman"/>
          <w:sz w:val="24"/>
          <w:szCs w:val="24"/>
        </w:rPr>
        <w:t xml:space="preserve">/L); </w:t>
      </w:r>
      <w:r>
        <w:rPr>
          <w:rFonts w:ascii="Times New Roman" w:hAnsi="Times New Roman" w:cs="Times New Roman"/>
          <w:sz w:val="24"/>
          <w:szCs w:val="24"/>
        </w:rPr>
        <w:t>mean platelet volume</w:t>
      </w:r>
      <w:r w:rsidRPr="00123263">
        <w:rPr>
          <w:rFonts w:ascii="Times New Roman" w:hAnsi="Times New Roman" w:cs="Times New Roman"/>
          <w:sz w:val="24"/>
          <w:szCs w:val="24"/>
        </w:rPr>
        <w:t xml:space="preserve"> 9.2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23263">
        <w:rPr>
          <w:rFonts w:ascii="Times New Roman" w:hAnsi="Times New Roman" w:cs="Times New Roman"/>
          <w:sz w:val="24"/>
          <w:szCs w:val="24"/>
        </w:rPr>
        <w:t>eutrophil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3263">
        <w:rPr>
          <w:rFonts w:ascii="Times New Roman" w:hAnsi="Times New Roman" w:cs="Times New Roman"/>
          <w:sz w:val="24"/>
          <w:szCs w:val="24"/>
        </w:rPr>
        <w:t xml:space="preserve"> 70%;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123263">
        <w:rPr>
          <w:rFonts w:ascii="Times New Roman" w:hAnsi="Times New Roman" w:cs="Times New Roman"/>
          <w:sz w:val="24"/>
          <w:szCs w:val="24"/>
        </w:rPr>
        <w:t>ymphocyte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3263">
        <w:rPr>
          <w:rFonts w:ascii="Times New Roman" w:hAnsi="Times New Roman" w:cs="Times New Roman"/>
          <w:sz w:val="24"/>
          <w:szCs w:val="24"/>
        </w:rPr>
        <w:t xml:space="preserve"> 22%;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23263">
        <w:rPr>
          <w:rFonts w:ascii="Times New Roman" w:hAnsi="Times New Roman" w:cs="Times New Roman"/>
          <w:sz w:val="24"/>
          <w:szCs w:val="24"/>
        </w:rPr>
        <w:t>onocyte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3263">
        <w:rPr>
          <w:rFonts w:ascii="Times New Roman" w:hAnsi="Times New Roman" w:cs="Times New Roman"/>
          <w:sz w:val="24"/>
          <w:szCs w:val="24"/>
        </w:rPr>
        <w:t xml:space="preserve"> 3%;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123263">
        <w:rPr>
          <w:rFonts w:ascii="Times New Roman" w:hAnsi="Times New Roman" w:cs="Times New Roman"/>
          <w:sz w:val="24"/>
          <w:szCs w:val="24"/>
        </w:rPr>
        <w:t>osinophil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5%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23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23263">
        <w:rPr>
          <w:rFonts w:ascii="Times New Roman" w:hAnsi="Times New Roman" w:cs="Times New Roman"/>
          <w:sz w:val="24"/>
          <w:szCs w:val="24"/>
        </w:rPr>
        <w:t>eticulocyte count 10;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23263">
        <w:rPr>
          <w:rFonts w:ascii="Times New Roman" w:hAnsi="Times New Roman" w:cs="Times New Roman"/>
          <w:sz w:val="24"/>
          <w:szCs w:val="24"/>
        </w:rPr>
        <w:t>nisocytosis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1+;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3263">
        <w:rPr>
          <w:rFonts w:ascii="Times New Roman" w:hAnsi="Times New Roman" w:cs="Times New Roman"/>
          <w:sz w:val="24"/>
          <w:szCs w:val="24"/>
        </w:rPr>
        <w:t>ickle cells 2+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 xml:space="preserve">Procedures: Chest radiograph </w:t>
      </w:r>
      <w:r>
        <w:rPr>
          <w:rFonts w:ascii="Times New Roman" w:hAnsi="Times New Roman" w:cs="Times New Roman"/>
          <w:sz w:val="24"/>
          <w:szCs w:val="24"/>
        </w:rPr>
        <w:t>reveal</w:t>
      </w:r>
      <w:r w:rsidRPr="00123263">
        <w:rPr>
          <w:rFonts w:ascii="Times New Roman" w:hAnsi="Times New Roman" w:cs="Times New Roman"/>
          <w:sz w:val="24"/>
          <w:szCs w:val="24"/>
        </w:rPr>
        <w:t>s lower left lobe opacity with consolidation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Other: </w:t>
      </w:r>
      <w:r w:rsidRPr="00D82EF7">
        <w:rPr>
          <w:rFonts w:ascii="Times New Roman" w:hAnsi="Times New Roman" w:cs="Times New Roman"/>
          <w:sz w:val="24"/>
          <w:szCs w:val="24"/>
        </w:rPr>
        <w:t>Immunization History: Parents have declined vaccines</w:t>
      </w:r>
    </w:p>
    <w:p w:rsidR="00E75057" w:rsidRDefault="00E75057" w:rsidP="00E75057">
      <w:pPr>
        <w:rPr>
          <w:rFonts w:ascii="Times New Roman" w:hAnsi="Times New Roman" w:cs="Times New Roman"/>
          <w:b/>
          <w:sz w:val="24"/>
          <w:szCs w:val="24"/>
        </w:rPr>
      </w:pPr>
    </w:p>
    <w:p w:rsidR="00E75057" w:rsidRDefault="00E75057" w:rsidP="00E75057">
      <w:pPr>
        <w:rPr>
          <w:rFonts w:ascii="Times New Roman" w:hAnsi="Times New Roman" w:cs="Times New Roman"/>
          <w:b/>
          <w:sz w:val="24"/>
          <w:szCs w:val="24"/>
        </w:rPr>
      </w:pPr>
    </w:p>
    <w:p w:rsidR="00E75057" w:rsidRDefault="00E75057" w:rsidP="00E75057">
      <w:pPr>
        <w:rPr>
          <w:rFonts w:ascii="Times New Roman" w:hAnsi="Times New Roman" w:cs="Times New Roman"/>
          <w:b/>
          <w:sz w:val="24"/>
          <w:szCs w:val="24"/>
        </w:rPr>
      </w:pPr>
    </w:p>
    <w:p w:rsidR="00E75057" w:rsidRDefault="00E75057" w:rsidP="00E75057">
      <w:pPr>
        <w:rPr>
          <w:rFonts w:ascii="Times New Roman" w:hAnsi="Times New Roman" w:cs="Times New Roman"/>
          <w:b/>
          <w:sz w:val="24"/>
          <w:szCs w:val="24"/>
        </w:rPr>
      </w:pPr>
    </w:p>
    <w:p w:rsidR="00F51389" w:rsidRDefault="00F51389" w:rsidP="00E75057">
      <w:pPr>
        <w:rPr>
          <w:rFonts w:ascii="Times New Roman" w:hAnsi="Times New Roman" w:cs="Times New Roman"/>
          <w:b/>
          <w:sz w:val="24"/>
          <w:szCs w:val="24"/>
        </w:rPr>
      </w:pPr>
    </w:p>
    <w:p w:rsidR="00F51389" w:rsidRDefault="00E75057" w:rsidP="00E75057">
      <w:pPr>
        <w:rPr>
          <w:rFonts w:ascii="Times New Roman" w:hAnsi="Times New Roman" w:cs="Times New Roman"/>
          <w:b/>
          <w:sz w:val="24"/>
          <w:szCs w:val="24"/>
        </w:rPr>
      </w:pPr>
      <w:r w:rsidRPr="00123263">
        <w:rPr>
          <w:rFonts w:ascii="Times New Roman" w:hAnsi="Times New Roman" w:cs="Times New Roman"/>
          <w:b/>
          <w:sz w:val="24"/>
          <w:szCs w:val="24"/>
        </w:rPr>
        <w:t xml:space="preserve">Question 1 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 xml:space="preserve">Which pathogen is most likely the cause of </w:t>
      </w:r>
      <w:r>
        <w:rPr>
          <w:rFonts w:ascii="Times New Roman" w:hAnsi="Times New Roman" w:cs="Times New Roman"/>
          <w:sz w:val="24"/>
          <w:szCs w:val="24"/>
        </w:rPr>
        <w:t>the patient’s</w:t>
      </w:r>
      <w:r w:rsidRPr="00123263">
        <w:rPr>
          <w:rFonts w:ascii="Times New Roman" w:hAnsi="Times New Roman" w:cs="Times New Roman"/>
          <w:sz w:val="24"/>
          <w:szCs w:val="24"/>
        </w:rPr>
        <w:t xml:space="preserve"> pneumonia?</w:t>
      </w:r>
    </w:p>
    <w:p w:rsidR="00E75057" w:rsidRPr="00123263" w:rsidRDefault="00E75057" w:rsidP="00E75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3263">
        <w:rPr>
          <w:rFonts w:ascii="Times New Roman" w:hAnsi="Times New Roman" w:cs="Times New Roman"/>
          <w:i/>
          <w:sz w:val="24"/>
          <w:szCs w:val="24"/>
        </w:rPr>
        <w:t>Achromobacter</w:t>
      </w:r>
      <w:proofErr w:type="spellEnd"/>
      <w:r w:rsidRPr="001232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3263">
        <w:rPr>
          <w:rFonts w:ascii="Times New Roman" w:hAnsi="Times New Roman" w:cs="Times New Roman"/>
          <w:i/>
          <w:sz w:val="24"/>
          <w:szCs w:val="24"/>
        </w:rPr>
        <w:t>xylosoxi</w:t>
      </w:r>
      <w:r>
        <w:rPr>
          <w:rFonts w:ascii="Times New Roman" w:hAnsi="Times New Roman" w:cs="Times New Roman"/>
          <w:i/>
          <w:sz w:val="24"/>
          <w:szCs w:val="24"/>
        </w:rPr>
        <w:t>dans</w:t>
      </w:r>
      <w:proofErr w:type="spellEnd"/>
    </w:p>
    <w:p w:rsidR="00E75057" w:rsidRPr="00123263" w:rsidRDefault="00E75057" w:rsidP="00E75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23263">
        <w:rPr>
          <w:rFonts w:ascii="Times New Roman" w:hAnsi="Times New Roman" w:cs="Times New Roman"/>
          <w:i/>
          <w:sz w:val="24"/>
          <w:szCs w:val="24"/>
        </w:rPr>
        <w:t>Escherichia coli</w:t>
      </w:r>
    </w:p>
    <w:p w:rsidR="00E75057" w:rsidRPr="00123263" w:rsidRDefault="00E75057" w:rsidP="00E75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23263"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proofErr w:type="spellStart"/>
      <w:r w:rsidRPr="00123263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</w:p>
    <w:p w:rsidR="00E75057" w:rsidRPr="00123263" w:rsidRDefault="00E75057" w:rsidP="00E75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23263">
        <w:rPr>
          <w:rFonts w:ascii="Times New Roman" w:hAnsi="Times New Roman" w:cs="Times New Roman"/>
          <w:i/>
          <w:sz w:val="24"/>
          <w:szCs w:val="24"/>
        </w:rPr>
        <w:t xml:space="preserve">Streptococcus </w:t>
      </w:r>
      <w:proofErr w:type="spellStart"/>
      <w:r w:rsidRPr="00123263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23263">
        <w:rPr>
          <w:rFonts w:ascii="Times New Roman" w:hAnsi="Times New Roman" w:cs="Times New Roman"/>
          <w:sz w:val="24"/>
          <w:szCs w:val="24"/>
        </w:rPr>
        <w:t xml:space="preserve">4. </w:t>
      </w:r>
      <w:r w:rsidRPr="00123263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123263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Rationale: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 xml:space="preserve">Because the patient is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asplenic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has an unknown </w:t>
      </w:r>
      <w:r w:rsidRPr="00123263">
        <w:rPr>
          <w:rFonts w:ascii="Times New Roman" w:hAnsi="Times New Roman" w:cs="Times New Roman"/>
          <w:sz w:val="24"/>
          <w:szCs w:val="24"/>
        </w:rPr>
        <w:t xml:space="preserve">immunization status, and </w:t>
      </w:r>
      <w:r>
        <w:rPr>
          <w:rFonts w:ascii="Times New Roman" w:hAnsi="Times New Roman" w:cs="Times New Roman"/>
          <w:sz w:val="24"/>
          <w:szCs w:val="24"/>
        </w:rPr>
        <w:t>has a</w:t>
      </w:r>
      <w:r w:rsidRPr="00123263">
        <w:rPr>
          <w:rFonts w:ascii="Times New Roman" w:hAnsi="Times New Roman" w:cs="Times New Roman"/>
          <w:sz w:val="24"/>
          <w:szCs w:val="24"/>
        </w:rPr>
        <w:t xml:space="preserve"> sickle cell condition, he is at increased risk of infection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Pr="00123263">
        <w:rPr>
          <w:rFonts w:ascii="Times New Roman" w:hAnsi="Times New Roman" w:cs="Times New Roman"/>
          <w:sz w:val="24"/>
          <w:szCs w:val="24"/>
        </w:rPr>
        <w:t xml:space="preserve"> encapsulated bacteria such as </w:t>
      </w:r>
      <w:r w:rsidRPr="007A22B5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A22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2B5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>. The other pathogens are less likely.</w:t>
      </w:r>
    </w:p>
    <w:p w:rsidR="00E75057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Citations:</w:t>
      </w:r>
    </w:p>
    <w:p w:rsidR="00E75057" w:rsidRDefault="00E75057" w:rsidP="00E750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3263">
        <w:rPr>
          <w:rFonts w:ascii="Times New Roman" w:hAnsi="Times New Roman" w:cs="Times New Roman"/>
          <w:sz w:val="24"/>
          <w:szCs w:val="24"/>
        </w:rPr>
        <w:t>Hagemann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TM. </w:t>
      </w:r>
      <w:proofErr w:type="gramStart"/>
      <w:r w:rsidRPr="00123263">
        <w:rPr>
          <w:rFonts w:ascii="Times New Roman" w:hAnsi="Times New Roman" w:cs="Times New Roman"/>
          <w:sz w:val="24"/>
          <w:szCs w:val="24"/>
        </w:rPr>
        <w:t>Pediatric sickle-cell disease.</w:t>
      </w:r>
      <w:proofErr w:type="gramEnd"/>
      <w:r w:rsidRPr="00123263">
        <w:rPr>
          <w:rFonts w:ascii="Times New Roman" w:hAnsi="Times New Roman" w:cs="Times New Roman"/>
          <w:sz w:val="24"/>
          <w:szCs w:val="24"/>
        </w:rPr>
        <w:t xml:space="preserve"> In: Benavides S,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Nahata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MC, eds. Pediatric Pharmacotherapy</w:t>
      </w:r>
      <w:r>
        <w:rPr>
          <w:rFonts w:ascii="Times New Roman" w:hAnsi="Times New Roman" w:cs="Times New Roman"/>
          <w:sz w:val="24"/>
          <w:szCs w:val="24"/>
        </w:rPr>
        <w:t>. Lenexa, KS</w:t>
      </w:r>
      <w:r w:rsidRPr="00123263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>merican College of Clinical Pharmacy, 2013:</w:t>
      </w:r>
      <w:r w:rsidRPr="00123263">
        <w:rPr>
          <w:rFonts w:ascii="Times New Roman" w:hAnsi="Times New Roman" w:cs="Times New Roman"/>
          <w:sz w:val="24"/>
          <w:szCs w:val="24"/>
        </w:rPr>
        <w:t>785-95.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Yawn BP</w:t>
      </w:r>
      <w:r>
        <w:rPr>
          <w:rFonts w:ascii="Times New Roman" w:hAnsi="Times New Roman" w:cs="Times New Roman"/>
          <w:sz w:val="24"/>
          <w:szCs w:val="24"/>
        </w:rPr>
        <w:t xml:space="preserve">, Buchanan GR, </w:t>
      </w:r>
      <w:proofErr w:type="spellStart"/>
      <w:r>
        <w:rPr>
          <w:rFonts w:ascii="Times New Roman" w:hAnsi="Times New Roman" w:cs="Times New Roman"/>
          <w:sz w:val="24"/>
          <w:szCs w:val="24"/>
        </w:rPr>
        <w:t>Afenyi</w:t>
      </w:r>
      <w:proofErr w:type="spellEnd"/>
      <w:r>
        <w:rPr>
          <w:rFonts w:ascii="Times New Roman" w:hAnsi="Times New Roman" w:cs="Times New Roman"/>
          <w:sz w:val="24"/>
          <w:szCs w:val="24"/>
        </w:rPr>
        <w:t>-Annan AN,</w:t>
      </w:r>
      <w:r w:rsidRPr="00123263">
        <w:rPr>
          <w:rFonts w:ascii="Times New Roman" w:hAnsi="Times New Roman" w:cs="Times New Roman"/>
          <w:sz w:val="24"/>
          <w:szCs w:val="24"/>
        </w:rPr>
        <w:t xml:space="preserve"> et al. Management of sickle cell disease: summary of the 2014 evidence-based report by expert panel</w:t>
      </w:r>
      <w:r>
        <w:rPr>
          <w:rFonts w:ascii="Times New Roman" w:hAnsi="Times New Roman" w:cs="Times New Roman"/>
          <w:sz w:val="24"/>
          <w:szCs w:val="24"/>
        </w:rPr>
        <w:t xml:space="preserve"> members. JAMA 2014</w:t>
      </w:r>
      <w:proofErr w:type="gramStart"/>
      <w:r>
        <w:rPr>
          <w:rFonts w:ascii="Times New Roman" w:hAnsi="Times New Roman" w:cs="Times New Roman"/>
          <w:sz w:val="24"/>
          <w:szCs w:val="24"/>
        </w:rPr>
        <w:t>;312</w:t>
      </w:r>
      <w:r w:rsidRPr="00123263">
        <w:rPr>
          <w:rFonts w:ascii="Times New Roman" w:hAnsi="Times New Roman" w:cs="Times New Roman"/>
          <w:sz w:val="24"/>
          <w:szCs w:val="24"/>
        </w:rPr>
        <w:t>:1033</w:t>
      </w:r>
      <w:proofErr w:type="gramEnd"/>
      <w:r w:rsidRPr="00123263">
        <w:rPr>
          <w:rFonts w:ascii="Times New Roman" w:hAnsi="Times New Roman" w:cs="Times New Roman"/>
          <w:sz w:val="24"/>
          <w:szCs w:val="24"/>
        </w:rPr>
        <w:t>-48.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</w:p>
    <w:p w:rsidR="00F51389" w:rsidRDefault="00E75057" w:rsidP="00E75057">
      <w:pPr>
        <w:rPr>
          <w:rFonts w:ascii="Times New Roman" w:hAnsi="Times New Roman" w:cs="Times New Roman"/>
          <w:b/>
          <w:sz w:val="24"/>
          <w:szCs w:val="24"/>
        </w:rPr>
      </w:pPr>
      <w:r w:rsidRPr="00123263">
        <w:rPr>
          <w:rFonts w:ascii="Times New Roman" w:hAnsi="Times New Roman" w:cs="Times New Roman"/>
          <w:b/>
          <w:sz w:val="24"/>
          <w:szCs w:val="24"/>
        </w:rPr>
        <w:t xml:space="preserve">Question 2 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Which medication is likely to cause neutropenia in this patient?</w:t>
      </w:r>
    </w:p>
    <w:p w:rsidR="00E75057" w:rsidRPr="00123263" w:rsidRDefault="00E75057" w:rsidP="00E75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3263">
        <w:rPr>
          <w:rFonts w:ascii="Times New Roman" w:hAnsi="Times New Roman" w:cs="Times New Roman"/>
          <w:sz w:val="24"/>
          <w:szCs w:val="24"/>
        </w:rPr>
        <w:t>Hydroxyurea</w:t>
      </w:r>
      <w:proofErr w:type="spellEnd"/>
    </w:p>
    <w:p w:rsidR="00E75057" w:rsidRPr="00123263" w:rsidRDefault="00E75057" w:rsidP="00E75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Ibuprofen</w:t>
      </w:r>
    </w:p>
    <w:p w:rsidR="00E75057" w:rsidRPr="00123263" w:rsidRDefault="00E75057" w:rsidP="00E75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3263">
        <w:rPr>
          <w:rFonts w:ascii="Times New Roman" w:hAnsi="Times New Roman" w:cs="Times New Roman"/>
          <w:sz w:val="24"/>
          <w:szCs w:val="24"/>
        </w:rPr>
        <w:t>Lansoprazole</w:t>
      </w:r>
      <w:proofErr w:type="spellEnd"/>
    </w:p>
    <w:p w:rsidR="00E75057" w:rsidRPr="00123263" w:rsidRDefault="00E75057" w:rsidP="00E75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3263">
        <w:rPr>
          <w:rFonts w:ascii="Times New Roman" w:hAnsi="Times New Roman" w:cs="Times New Roman"/>
          <w:sz w:val="24"/>
          <w:szCs w:val="24"/>
        </w:rPr>
        <w:t>Montelukast</w:t>
      </w:r>
      <w:proofErr w:type="spellEnd"/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232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Hydroxyurea</w:t>
      </w:r>
      <w:proofErr w:type="spellEnd"/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 xml:space="preserve">Rationale: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Myelosuppression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e.g., </w:t>
      </w:r>
      <w:r w:rsidRPr="00123263">
        <w:rPr>
          <w:rFonts w:ascii="Times New Roman" w:hAnsi="Times New Roman" w:cs="Times New Roman"/>
          <w:sz w:val="24"/>
          <w:szCs w:val="24"/>
        </w:rPr>
        <w:t xml:space="preserve">neutropenia, thrombocytopenia, </w:t>
      </w:r>
      <w:proofErr w:type="gramStart"/>
      <w:r w:rsidRPr="00123263">
        <w:rPr>
          <w:rFonts w:ascii="Times New Roman" w:hAnsi="Times New Roman" w:cs="Times New Roman"/>
          <w:sz w:val="24"/>
          <w:szCs w:val="24"/>
        </w:rPr>
        <w:t>anemia</w:t>
      </w:r>
      <w:proofErr w:type="gramEnd"/>
      <w:r w:rsidRPr="00123263">
        <w:rPr>
          <w:rFonts w:ascii="Times New Roman" w:hAnsi="Times New Roman" w:cs="Times New Roman"/>
          <w:sz w:val="24"/>
          <w:szCs w:val="24"/>
        </w:rPr>
        <w:t xml:space="preserve">) is common with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hydroxyurea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. Because ibuprofen is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Pr="00123263">
        <w:rPr>
          <w:rFonts w:ascii="Times New Roman" w:hAnsi="Times New Roman" w:cs="Times New Roman"/>
          <w:sz w:val="24"/>
          <w:szCs w:val="24"/>
        </w:rPr>
        <w:t>as needed for fever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3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123263">
        <w:rPr>
          <w:rFonts w:ascii="Times New Roman" w:hAnsi="Times New Roman" w:cs="Times New Roman"/>
          <w:sz w:val="24"/>
          <w:szCs w:val="24"/>
        </w:rPr>
        <w:t xml:space="preserve"> is less likely to be the cause of </w:t>
      </w:r>
      <w:r>
        <w:rPr>
          <w:rFonts w:ascii="Times New Roman" w:hAnsi="Times New Roman" w:cs="Times New Roman"/>
          <w:sz w:val="24"/>
          <w:szCs w:val="24"/>
        </w:rPr>
        <w:t xml:space="preserve">the patient’s </w:t>
      </w:r>
      <w:r w:rsidRPr="00123263">
        <w:rPr>
          <w:rFonts w:ascii="Times New Roman" w:hAnsi="Times New Roman" w:cs="Times New Roman"/>
          <w:sz w:val="24"/>
          <w:szCs w:val="24"/>
        </w:rPr>
        <w:t xml:space="preserve">neutropenia. Neutropenia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23263">
        <w:rPr>
          <w:rFonts w:ascii="Times New Roman" w:hAnsi="Times New Roman" w:cs="Times New Roman"/>
          <w:sz w:val="24"/>
          <w:szCs w:val="24"/>
        </w:rPr>
        <w:t xml:space="preserve">use of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lansoprazole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is rare and not reported with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montelukast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>.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 xml:space="preserve">Citation: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Hagemann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TM. </w:t>
      </w:r>
      <w:proofErr w:type="gramStart"/>
      <w:r w:rsidRPr="00123263">
        <w:rPr>
          <w:rFonts w:ascii="Times New Roman" w:hAnsi="Times New Roman" w:cs="Times New Roman"/>
          <w:sz w:val="24"/>
          <w:szCs w:val="24"/>
        </w:rPr>
        <w:t>Pediatric sickle-cell disease.</w:t>
      </w:r>
      <w:proofErr w:type="gramEnd"/>
      <w:r w:rsidRPr="00123263">
        <w:rPr>
          <w:rFonts w:ascii="Times New Roman" w:hAnsi="Times New Roman" w:cs="Times New Roman"/>
          <w:sz w:val="24"/>
          <w:szCs w:val="24"/>
        </w:rPr>
        <w:t xml:space="preserve"> In: Benavides S,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Nahata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MC, eds. Pediatr</w:t>
      </w:r>
      <w:r>
        <w:rPr>
          <w:rFonts w:ascii="Times New Roman" w:hAnsi="Times New Roman" w:cs="Times New Roman"/>
          <w:sz w:val="24"/>
          <w:szCs w:val="24"/>
        </w:rPr>
        <w:t>ic Pharmacotherapy. Lenexa, KS: American College of Clinical Pharmacy, 2013:</w:t>
      </w:r>
      <w:r w:rsidRPr="00123263">
        <w:rPr>
          <w:rFonts w:ascii="Times New Roman" w:hAnsi="Times New Roman" w:cs="Times New Roman"/>
          <w:sz w:val="24"/>
          <w:szCs w:val="24"/>
        </w:rPr>
        <w:t>785-95.</w:t>
      </w:r>
    </w:p>
    <w:p w:rsidR="00F51389" w:rsidRDefault="00F51389" w:rsidP="00E75057">
      <w:pPr>
        <w:rPr>
          <w:rFonts w:ascii="Times New Roman" w:hAnsi="Times New Roman" w:cs="Times New Roman"/>
          <w:b/>
          <w:sz w:val="24"/>
          <w:szCs w:val="24"/>
        </w:rPr>
      </w:pPr>
    </w:p>
    <w:p w:rsidR="00E75057" w:rsidRPr="00123263" w:rsidRDefault="00E75057" w:rsidP="00E75057">
      <w:pPr>
        <w:rPr>
          <w:rFonts w:ascii="Times New Roman" w:hAnsi="Times New Roman" w:cs="Times New Roman"/>
          <w:b/>
          <w:sz w:val="24"/>
          <w:szCs w:val="24"/>
        </w:rPr>
      </w:pPr>
      <w:r w:rsidRPr="00123263">
        <w:rPr>
          <w:rFonts w:ascii="Times New Roman" w:hAnsi="Times New Roman" w:cs="Times New Roman"/>
          <w:b/>
          <w:sz w:val="24"/>
          <w:szCs w:val="24"/>
        </w:rPr>
        <w:t xml:space="preserve">Question 3 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Which supplement would most li</w:t>
      </w:r>
      <w:r>
        <w:rPr>
          <w:rFonts w:ascii="Times New Roman" w:hAnsi="Times New Roman" w:cs="Times New Roman"/>
          <w:sz w:val="24"/>
          <w:szCs w:val="24"/>
        </w:rPr>
        <w:t>kely address chronic hemolysis caused by</w:t>
      </w:r>
      <w:r w:rsidRPr="00123263">
        <w:rPr>
          <w:rFonts w:ascii="Times New Roman" w:hAnsi="Times New Roman" w:cs="Times New Roman"/>
          <w:sz w:val="24"/>
          <w:szCs w:val="24"/>
        </w:rPr>
        <w:t xml:space="preserve"> sickle cell disease?</w:t>
      </w:r>
    </w:p>
    <w:p w:rsidR="00E75057" w:rsidRPr="00123263" w:rsidRDefault="00E75057" w:rsidP="00E75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Ascorbic acid</w:t>
      </w:r>
    </w:p>
    <w:p w:rsidR="00E75057" w:rsidRPr="00123263" w:rsidRDefault="00E75057" w:rsidP="00E75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3263">
        <w:rPr>
          <w:rFonts w:ascii="Times New Roman" w:hAnsi="Times New Roman" w:cs="Times New Roman"/>
          <w:sz w:val="24"/>
          <w:szCs w:val="24"/>
        </w:rPr>
        <w:t>Cholecalciferol</w:t>
      </w:r>
      <w:proofErr w:type="spellEnd"/>
    </w:p>
    <w:p w:rsidR="00E75057" w:rsidRPr="00123263" w:rsidRDefault="00E75057" w:rsidP="00E75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Folic acid</w:t>
      </w:r>
    </w:p>
    <w:p w:rsidR="00E75057" w:rsidRPr="00123263" w:rsidRDefault="00E75057" w:rsidP="00E75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Magnesium oxide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Answer: 3. Folic acid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Rationale: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 xml:space="preserve">In children with chronic hemolysis </w:t>
      </w:r>
      <w:r>
        <w:rPr>
          <w:rFonts w:ascii="Times New Roman" w:hAnsi="Times New Roman" w:cs="Times New Roman"/>
          <w:sz w:val="24"/>
          <w:szCs w:val="24"/>
        </w:rPr>
        <w:t>caused by</w:t>
      </w:r>
      <w:r w:rsidRPr="00123263">
        <w:rPr>
          <w:rFonts w:ascii="Times New Roman" w:hAnsi="Times New Roman" w:cs="Times New Roman"/>
          <w:sz w:val="24"/>
          <w:szCs w:val="24"/>
        </w:rPr>
        <w:t xml:space="preserve"> sickle cell disease, the addition of folic acid supplementation may be beneficial. Folic acid replenishes the depleted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stores necessary for erythropoiesis. Folic acid supplementation is well established in the treatment of chronic hemolytic anemia. Current guidelines recommend supplementation of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mg daily.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The other supplements have not been shown to reduce hemolysis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057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Citations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3263">
        <w:rPr>
          <w:rFonts w:ascii="Times New Roman" w:hAnsi="Times New Roman" w:cs="Times New Roman"/>
          <w:sz w:val="24"/>
          <w:szCs w:val="24"/>
        </w:rPr>
        <w:t>Hagemann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TM. </w:t>
      </w:r>
      <w:proofErr w:type="gramStart"/>
      <w:r w:rsidRPr="00123263">
        <w:rPr>
          <w:rFonts w:ascii="Times New Roman" w:hAnsi="Times New Roman" w:cs="Times New Roman"/>
          <w:sz w:val="24"/>
          <w:szCs w:val="24"/>
        </w:rPr>
        <w:t>Pediatric sickle-cell disease.</w:t>
      </w:r>
      <w:proofErr w:type="gramEnd"/>
      <w:r w:rsidRPr="00123263">
        <w:rPr>
          <w:rFonts w:ascii="Times New Roman" w:hAnsi="Times New Roman" w:cs="Times New Roman"/>
          <w:sz w:val="24"/>
          <w:szCs w:val="24"/>
        </w:rPr>
        <w:t xml:space="preserve"> In: Benavides S,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Nahata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MC, eds.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Pediatr</w:t>
      </w:r>
      <w:r>
        <w:rPr>
          <w:rFonts w:ascii="Times New Roman" w:hAnsi="Times New Roman" w:cs="Times New Roman"/>
          <w:sz w:val="24"/>
          <w:szCs w:val="24"/>
        </w:rPr>
        <w:t>ic Pharmacotherapy. Lenexa, KS: American College of Clinical Pharmacy, 2013:</w:t>
      </w:r>
      <w:r w:rsidRPr="00123263">
        <w:rPr>
          <w:rFonts w:ascii="Times New Roman" w:hAnsi="Times New Roman" w:cs="Times New Roman"/>
          <w:sz w:val="24"/>
          <w:szCs w:val="24"/>
        </w:rPr>
        <w:t>785-95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 xml:space="preserve">van der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Dijs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FP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Fokkema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Dijck-Brouwer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DA,</w:t>
      </w:r>
      <w:r w:rsidRPr="00123263">
        <w:rPr>
          <w:rFonts w:ascii="Times New Roman" w:hAnsi="Times New Roman" w:cs="Times New Roman"/>
          <w:sz w:val="24"/>
          <w:szCs w:val="24"/>
        </w:rPr>
        <w:t xml:space="preserve"> et al. Optimization of folic acid, vitamin B(12), and vitamin B(6) supplements in pediatric patients with sickle cell disease. Am J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Hematol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2002</w:t>
      </w:r>
      <w:proofErr w:type="gramStart"/>
      <w:r w:rsidRPr="00123263">
        <w:rPr>
          <w:rFonts w:ascii="Times New Roman" w:hAnsi="Times New Roman" w:cs="Times New Roman"/>
          <w:sz w:val="24"/>
          <w:szCs w:val="24"/>
        </w:rPr>
        <w:t>;69:239</w:t>
      </w:r>
      <w:proofErr w:type="gramEnd"/>
      <w:r w:rsidRPr="00123263">
        <w:rPr>
          <w:rFonts w:ascii="Times New Roman" w:hAnsi="Times New Roman" w:cs="Times New Roman"/>
          <w:sz w:val="24"/>
          <w:szCs w:val="24"/>
        </w:rPr>
        <w:t>-46.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</w:p>
    <w:p w:rsidR="00E75057" w:rsidRPr="00123263" w:rsidRDefault="00E75057" w:rsidP="00E75057">
      <w:pPr>
        <w:rPr>
          <w:rFonts w:ascii="Times New Roman" w:hAnsi="Times New Roman" w:cs="Times New Roman"/>
          <w:b/>
          <w:sz w:val="24"/>
          <w:szCs w:val="24"/>
        </w:rPr>
      </w:pPr>
      <w:r w:rsidRPr="00123263">
        <w:rPr>
          <w:rFonts w:ascii="Times New Roman" w:hAnsi="Times New Roman" w:cs="Times New Roman"/>
          <w:b/>
          <w:sz w:val="24"/>
          <w:szCs w:val="24"/>
        </w:rPr>
        <w:t xml:space="preserve">Question 4 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The medical resident asks for a recommendation regarding antibiotic prophylaxis in this patient. Which is the MOST appropriate response?</w:t>
      </w:r>
    </w:p>
    <w:p w:rsidR="00E75057" w:rsidRPr="00123263" w:rsidRDefault="00E75057" w:rsidP="00E750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</w:t>
      </w:r>
      <w:r w:rsidRPr="00123263">
        <w:rPr>
          <w:rFonts w:ascii="Times New Roman" w:hAnsi="Times New Roman" w:cs="Times New Roman"/>
          <w:sz w:val="24"/>
          <w:szCs w:val="24"/>
        </w:rPr>
        <w:t xml:space="preserve"> the patient is older than 3 years, prophylaxis is not required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057" w:rsidRPr="00123263" w:rsidRDefault="00E75057" w:rsidP="00E750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If he receives the pneumococcal vaccination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3263">
        <w:rPr>
          <w:rFonts w:ascii="Times New Roman" w:hAnsi="Times New Roman" w:cs="Times New Roman"/>
          <w:sz w:val="24"/>
          <w:szCs w:val="24"/>
        </w:rPr>
        <w:t xml:space="preserve"> prophylaxis is not required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057" w:rsidRPr="00123263" w:rsidRDefault="00E75057" w:rsidP="00E750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Prophylaxis is indicated. Initiate amoxicillin 250 mg twice daily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057" w:rsidRPr="00123263" w:rsidRDefault="00E75057" w:rsidP="00E750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Prophylaxis is indicated. Initiate penicillin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mg twice daily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Answer: 4. Prophylaxis is indicated. Initiate penicillin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mg twice daily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Rationale: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 xml:space="preserve">Prophylactic penicillin is recommended in all children with sickle cell disease until age 5 </w:t>
      </w:r>
      <w:r>
        <w:rPr>
          <w:rFonts w:ascii="Times New Roman" w:hAnsi="Times New Roman" w:cs="Times New Roman"/>
          <w:sz w:val="24"/>
          <w:szCs w:val="24"/>
        </w:rPr>
        <w:t xml:space="preserve">years </w:t>
      </w:r>
      <w:r w:rsidRPr="00123263">
        <w:rPr>
          <w:rFonts w:ascii="Times New Roman" w:hAnsi="Times New Roman" w:cs="Times New Roman"/>
          <w:sz w:val="24"/>
          <w:szCs w:val="24"/>
        </w:rPr>
        <w:t>(Strong Recommendation).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Pr="00123263">
        <w:rPr>
          <w:rFonts w:ascii="Times New Roman" w:hAnsi="Times New Roman" w:cs="Times New Roman"/>
          <w:sz w:val="24"/>
          <w:szCs w:val="24"/>
        </w:rPr>
        <w:t xml:space="preserve"> this patient is younger than 5, prophylaxis with penicillin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mg twice daily is recommended by the guidelines</w:t>
      </w:r>
      <w:r>
        <w:rPr>
          <w:rFonts w:ascii="Times New Roman" w:hAnsi="Times New Roman" w:cs="Times New Roman"/>
          <w:sz w:val="24"/>
          <w:szCs w:val="24"/>
        </w:rPr>
        <w:t xml:space="preserve"> (option 4 is correct)</w:t>
      </w:r>
      <w:r w:rsidRPr="001232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>A dose of 125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 xml:space="preserve">mg twice daily is used for children </w:t>
      </w:r>
      <w:r>
        <w:rPr>
          <w:rFonts w:ascii="Times New Roman" w:hAnsi="Times New Roman" w:cs="Times New Roman"/>
          <w:sz w:val="24"/>
          <w:szCs w:val="24"/>
        </w:rPr>
        <w:t>younger</w:t>
      </w:r>
      <w:r w:rsidRPr="00123263">
        <w:rPr>
          <w:rFonts w:ascii="Times New Roman" w:hAnsi="Times New Roman" w:cs="Times New Roman"/>
          <w:sz w:val="24"/>
          <w:szCs w:val="24"/>
        </w:rPr>
        <w:t xml:space="preserve"> than 3 years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3263">
        <w:rPr>
          <w:rFonts w:ascii="Times New Roman" w:hAnsi="Times New Roman" w:cs="Times New Roman"/>
          <w:sz w:val="24"/>
          <w:szCs w:val="24"/>
        </w:rPr>
        <w:t xml:space="preserve">option 1 is incorrect). Regardless </w:t>
      </w:r>
      <w:r w:rsidRPr="00123263">
        <w:rPr>
          <w:rFonts w:ascii="Times New Roman" w:hAnsi="Times New Roman" w:cs="Times New Roman"/>
          <w:sz w:val="24"/>
          <w:szCs w:val="24"/>
        </w:rPr>
        <w:lastRenderedPageBreak/>
        <w:t>of his pneumococcal vaccination status, this patient should continue to receive penicillin pro</w:t>
      </w:r>
      <w:r>
        <w:rPr>
          <w:rFonts w:ascii="Times New Roman" w:hAnsi="Times New Roman" w:cs="Times New Roman"/>
          <w:sz w:val="24"/>
          <w:szCs w:val="24"/>
        </w:rPr>
        <w:t>phylaxis until at least age 5 (o</w:t>
      </w:r>
      <w:r w:rsidRPr="00123263">
        <w:rPr>
          <w:rFonts w:ascii="Times New Roman" w:hAnsi="Times New Roman" w:cs="Times New Roman"/>
          <w:sz w:val="24"/>
          <w:szCs w:val="24"/>
        </w:rPr>
        <w:t>ption 2 is incorrect).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 xml:space="preserve">Amoxicillin is not indicated for prophylaxis in this patient population (option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3263">
        <w:rPr>
          <w:rFonts w:ascii="Times New Roman" w:hAnsi="Times New Roman" w:cs="Times New Roman"/>
          <w:sz w:val="24"/>
          <w:szCs w:val="24"/>
        </w:rPr>
        <w:t xml:space="preserve"> is incorrect).</w:t>
      </w:r>
    </w:p>
    <w:p w:rsidR="00E75057" w:rsidRDefault="00E75057" w:rsidP="00E75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Citations: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3263">
        <w:rPr>
          <w:rFonts w:ascii="Times New Roman" w:hAnsi="Times New Roman" w:cs="Times New Roman"/>
          <w:sz w:val="24"/>
          <w:szCs w:val="24"/>
        </w:rPr>
        <w:t>Hagemann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TM. </w:t>
      </w:r>
      <w:proofErr w:type="gramStart"/>
      <w:r w:rsidRPr="00123263">
        <w:rPr>
          <w:rFonts w:ascii="Times New Roman" w:hAnsi="Times New Roman" w:cs="Times New Roman"/>
          <w:sz w:val="24"/>
          <w:szCs w:val="24"/>
        </w:rPr>
        <w:t>Pediatric sickle-cell disease.</w:t>
      </w:r>
      <w:proofErr w:type="gramEnd"/>
      <w:r w:rsidRPr="00123263">
        <w:rPr>
          <w:rFonts w:ascii="Times New Roman" w:hAnsi="Times New Roman" w:cs="Times New Roman"/>
          <w:sz w:val="24"/>
          <w:szCs w:val="24"/>
        </w:rPr>
        <w:t xml:space="preserve"> In: Benavides S,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Nahata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MC,</w:t>
      </w:r>
      <w:r>
        <w:rPr>
          <w:rFonts w:ascii="Times New Roman" w:hAnsi="Times New Roman" w:cs="Times New Roman"/>
          <w:sz w:val="24"/>
          <w:szCs w:val="24"/>
        </w:rPr>
        <w:t xml:space="preserve"> eds. Pediatric Pharmacotherapy. Lenexa, KS: American College of Clinical Pharmacy, 2013:</w:t>
      </w:r>
      <w:r w:rsidRPr="00123263">
        <w:rPr>
          <w:rFonts w:ascii="Times New Roman" w:hAnsi="Times New Roman" w:cs="Times New Roman"/>
          <w:sz w:val="24"/>
          <w:szCs w:val="24"/>
        </w:rPr>
        <w:t>785-95.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Yawn BP</w:t>
      </w:r>
      <w:r>
        <w:rPr>
          <w:rFonts w:ascii="Times New Roman" w:hAnsi="Times New Roman" w:cs="Times New Roman"/>
          <w:sz w:val="24"/>
          <w:szCs w:val="24"/>
        </w:rPr>
        <w:t xml:space="preserve">, Buchanan GR, </w:t>
      </w:r>
      <w:proofErr w:type="spellStart"/>
      <w:r>
        <w:rPr>
          <w:rFonts w:ascii="Times New Roman" w:hAnsi="Times New Roman" w:cs="Times New Roman"/>
          <w:sz w:val="24"/>
          <w:szCs w:val="24"/>
        </w:rPr>
        <w:t>Afenyi</w:t>
      </w:r>
      <w:proofErr w:type="spellEnd"/>
      <w:r>
        <w:rPr>
          <w:rFonts w:ascii="Times New Roman" w:hAnsi="Times New Roman" w:cs="Times New Roman"/>
          <w:sz w:val="24"/>
          <w:szCs w:val="24"/>
        </w:rPr>
        <w:t>-Annan AN,</w:t>
      </w:r>
      <w:r w:rsidRPr="00123263">
        <w:rPr>
          <w:rFonts w:ascii="Times New Roman" w:hAnsi="Times New Roman" w:cs="Times New Roman"/>
          <w:sz w:val="24"/>
          <w:szCs w:val="24"/>
        </w:rPr>
        <w:t xml:space="preserve"> et al. Management of sickle cell disease: summary of the 2014 evidence-based report by expert panel members. JAMA 2014</w:t>
      </w:r>
      <w:proofErr w:type="gramStart"/>
      <w:r w:rsidRPr="00123263">
        <w:rPr>
          <w:rFonts w:ascii="Times New Roman" w:hAnsi="Times New Roman" w:cs="Times New Roman"/>
          <w:sz w:val="24"/>
          <w:szCs w:val="24"/>
        </w:rPr>
        <w:t>;312:1033</w:t>
      </w:r>
      <w:proofErr w:type="gramEnd"/>
      <w:r w:rsidRPr="00123263">
        <w:rPr>
          <w:rFonts w:ascii="Times New Roman" w:hAnsi="Times New Roman" w:cs="Times New Roman"/>
          <w:sz w:val="24"/>
          <w:szCs w:val="24"/>
        </w:rPr>
        <w:t>-48.</w:t>
      </w:r>
    </w:p>
    <w:p w:rsidR="00F51389" w:rsidRDefault="00F51389" w:rsidP="00E75057">
      <w:pPr>
        <w:rPr>
          <w:rFonts w:ascii="Times New Roman" w:hAnsi="Times New Roman" w:cs="Times New Roman"/>
          <w:b/>
          <w:sz w:val="24"/>
          <w:szCs w:val="24"/>
        </w:rPr>
      </w:pPr>
    </w:p>
    <w:p w:rsidR="00E75057" w:rsidRPr="00123263" w:rsidRDefault="00E75057" w:rsidP="00E75057">
      <w:pPr>
        <w:rPr>
          <w:rFonts w:ascii="Times New Roman" w:hAnsi="Times New Roman" w:cs="Times New Roman"/>
          <w:b/>
          <w:sz w:val="24"/>
          <w:szCs w:val="24"/>
        </w:rPr>
      </w:pPr>
      <w:r w:rsidRPr="00123263">
        <w:rPr>
          <w:rFonts w:ascii="Times New Roman" w:hAnsi="Times New Roman" w:cs="Times New Roman"/>
          <w:b/>
          <w:sz w:val="24"/>
          <w:szCs w:val="24"/>
        </w:rPr>
        <w:t>Question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 xml:space="preserve">The patient later requires repeated transfusions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Pr="00123263">
        <w:rPr>
          <w:rFonts w:ascii="Times New Roman" w:hAnsi="Times New Roman" w:cs="Times New Roman"/>
          <w:sz w:val="24"/>
          <w:szCs w:val="24"/>
        </w:rPr>
        <w:t xml:space="preserve"> his sickle cell disease. After 18 months of transfusions, he needs treatment for iron overload. Which agent will help iron chelation with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deferoxamine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treatment?</w:t>
      </w:r>
    </w:p>
    <w:p w:rsidR="00E75057" w:rsidRPr="00123263" w:rsidRDefault="00E75057" w:rsidP="00E75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Ascorbic acid</w:t>
      </w:r>
    </w:p>
    <w:p w:rsidR="00E75057" w:rsidRPr="00123263" w:rsidRDefault="00E75057" w:rsidP="00E75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Calcium carbonate</w:t>
      </w:r>
    </w:p>
    <w:p w:rsidR="00E75057" w:rsidRPr="00123263" w:rsidRDefault="00E75057" w:rsidP="00E75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23263">
        <w:rPr>
          <w:rFonts w:ascii="Times New Roman" w:hAnsi="Times New Roman" w:cs="Times New Roman"/>
          <w:sz w:val="24"/>
          <w:szCs w:val="24"/>
        </w:rPr>
        <w:t>Lansoprazole</w:t>
      </w:r>
      <w:proofErr w:type="spellEnd"/>
    </w:p>
    <w:p w:rsidR="00E75057" w:rsidRPr="00123263" w:rsidRDefault="00E75057" w:rsidP="00E75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Vitamin B</w:t>
      </w:r>
      <w:r w:rsidRPr="00123263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Answer: 1. Ascorbic acid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>Rationale: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263">
        <w:rPr>
          <w:rFonts w:ascii="Times New Roman" w:hAnsi="Times New Roman" w:cs="Times New Roman"/>
          <w:sz w:val="24"/>
          <w:szCs w:val="24"/>
        </w:rPr>
        <w:t xml:space="preserve">Patients who are treated with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deferoxamine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should have ascorb</w:t>
      </w:r>
      <w:r>
        <w:rPr>
          <w:rFonts w:ascii="Times New Roman" w:hAnsi="Times New Roman" w:cs="Times New Roman"/>
          <w:sz w:val="24"/>
          <w:szCs w:val="24"/>
        </w:rPr>
        <w:t>ic acid added to their regimen because</w:t>
      </w:r>
      <w:r w:rsidRPr="00123263">
        <w:rPr>
          <w:rFonts w:ascii="Times New Roman" w:hAnsi="Times New Roman" w:cs="Times New Roman"/>
          <w:sz w:val="24"/>
          <w:szCs w:val="24"/>
        </w:rPr>
        <w:t xml:space="preserve"> it will help increase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23263">
        <w:rPr>
          <w:rFonts w:ascii="Times New Roman" w:hAnsi="Times New Roman" w:cs="Times New Roman"/>
          <w:sz w:val="24"/>
          <w:szCs w:val="24"/>
        </w:rPr>
        <w:t>availability of iron for chelation. The other agents listed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23263">
        <w:rPr>
          <w:rFonts w:ascii="Times New Roman" w:hAnsi="Times New Roman" w:cs="Times New Roman"/>
          <w:sz w:val="24"/>
          <w:szCs w:val="24"/>
        </w:rPr>
        <w:t xml:space="preserve"> not affect the availability of iron for chelation by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deferoxamine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>.</w:t>
      </w:r>
    </w:p>
    <w:p w:rsidR="00E75057" w:rsidRPr="00123263" w:rsidRDefault="00E75057" w:rsidP="00E75057">
      <w:pPr>
        <w:rPr>
          <w:rFonts w:ascii="Times New Roman" w:hAnsi="Times New Roman" w:cs="Times New Roman"/>
          <w:sz w:val="24"/>
          <w:szCs w:val="24"/>
        </w:rPr>
      </w:pPr>
      <w:r w:rsidRPr="00123263">
        <w:rPr>
          <w:rFonts w:ascii="Times New Roman" w:hAnsi="Times New Roman" w:cs="Times New Roman"/>
          <w:sz w:val="24"/>
          <w:szCs w:val="24"/>
        </w:rPr>
        <w:t xml:space="preserve">Citation: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Hagemann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TM. </w:t>
      </w:r>
      <w:proofErr w:type="gramStart"/>
      <w:r w:rsidRPr="00123263">
        <w:rPr>
          <w:rFonts w:ascii="Times New Roman" w:hAnsi="Times New Roman" w:cs="Times New Roman"/>
          <w:sz w:val="24"/>
          <w:szCs w:val="24"/>
        </w:rPr>
        <w:t>Pediatric sickle-cell disease.</w:t>
      </w:r>
      <w:proofErr w:type="gramEnd"/>
      <w:r w:rsidRPr="00123263">
        <w:rPr>
          <w:rFonts w:ascii="Times New Roman" w:hAnsi="Times New Roman" w:cs="Times New Roman"/>
          <w:sz w:val="24"/>
          <w:szCs w:val="24"/>
        </w:rPr>
        <w:t xml:space="preserve"> In: Benavides S, </w:t>
      </w:r>
      <w:proofErr w:type="spellStart"/>
      <w:r w:rsidRPr="00123263">
        <w:rPr>
          <w:rFonts w:ascii="Times New Roman" w:hAnsi="Times New Roman" w:cs="Times New Roman"/>
          <w:sz w:val="24"/>
          <w:szCs w:val="24"/>
        </w:rPr>
        <w:t>Nahata</w:t>
      </w:r>
      <w:proofErr w:type="spellEnd"/>
      <w:r w:rsidRPr="00123263">
        <w:rPr>
          <w:rFonts w:ascii="Times New Roman" w:hAnsi="Times New Roman" w:cs="Times New Roman"/>
          <w:sz w:val="24"/>
          <w:szCs w:val="24"/>
        </w:rPr>
        <w:t xml:space="preserve"> MC, eds. Pediatric Pharmacotherapy</w:t>
      </w:r>
      <w:r>
        <w:rPr>
          <w:rFonts w:ascii="Times New Roman" w:hAnsi="Times New Roman" w:cs="Times New Roman"/>
          <w:sz w:val="24"/>
          <w:szCs w:val="24"/>
        </w:rPr>
        <w:t>. Lenexa, KS:</w:t>
      </w:r>
      <w:r w:rsidRPr="0012326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merican College of Clinical Pharmacy</w:t>
      </w:r>
      <w:r w:rsidRPr="00123263">
        <w:rPr>
          <w:rFonts w:ascii="Times New Roman" w:hAnsi="Times New Roman" w:cs="Times New Roman"/>
          <w:sz w:val="24"/>
          <w:szCs w:val="24"/>
        </w:rPr>
        <w:t>, 2013:</w:t>
      </w:r>
      <w:r>
        <w:rPr>
          <w:rFonts w:ascii="Times New Roman" w:hAnsi="Times New Roman" w:cs="Times New Roman"/>
          <w:sz w:val="24"/>
          <w:szCs w:val="24"/>
        </w:rPr>
        <w:t>785-</w:t>
      </w:r>
      <w:r w:rsidRPr="00123263">
        <w:rPr>
          <w:rFonts w:ascii="Times New Roman" w:hAnsi="Times New Roman" w:cs="Times New Roman"/>
          <w:sz w:val="24"/>
          <w:szCs w:val="24"/>
        </w:rPr>
        <w:t>95.</w:t>
      </w:r>
    </w:p>
    <w:p w:rsidR="00A14C2F" w:rsidRDefault="00F51389"/>
    <w:sectPr w:rsidR="00A1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3190"/>
    <w:multiLevelType w:val="hybridMultilevel"/>
    <w:tmpl w:val="196C8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6390"/>
    <w:multiLevelType w:val="hybridMultilevel"/>
    <w:tmpl w:val="C89C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30F"/>
    <w:multiLevelType w:val="hybridMultilevel"/>
    <w:tmpl w:val="21A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C5DF4"/>
    <w:multiLevelType w:val="hybridMultilevel"/>
    <w:tmpl w:val="25385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B59C0"/>
    <w:multiLevelType w:val="hybridMultilevel"/>
    <w:tmpl w:val="DB4A2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57"/>
    <w:rsid w:val="00151B44"/>
    <w:rsid w:val="009721CB"/>
    <w:rsid w:val="00E03119"/>
    <w:rsid w:val="00E75057"/>
    <w:rsid w:val="00EA0A74"/>
    <w:rsid w:val="00F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2017-04-05T17:54:00Z</dcterms:created>
  <dcterms:modified xsi:type="dcterms:W3CDTF">2017-04-05T17:54:00Z</dcterms:modified>
</cp:coreProperties>
</file>