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D0" w:rsidRDefault="00EB54D0" w:rsidP="00333B89">
      <w:pPr>
        <w:rPr>
          <w:b/>
        </w:rPr>
      </w:pPr>
      <w:r w:rsidRPr="00EB669A">
        <w:rPr>
          <w:b/>
        </w:rPr>
        <w:t>August 2015 Case for Stu News</w:t>
      </w:r>
      <w:bookmarkStart w:id="0" w:name="_GoBack"/>
      <w:bookmarkEnd w:id="0"/>
    </w:p>
    <w:p w:rsidR="00265675" w:rsidRPr="00265675" w:rsidRDefault="00265675" w:rsidP="00333B89">
      <w:pPr>
        <w:rPr>
          <w:i/>
        </w:rPr>
      </w:pPr>
      <w:r w:rsidRPr="00265675">
        <w:rPr>
          <w:i/>
        </w:rPr>
        <w:t>Reviewed by Clinical Pharmacy Challenge Exam Panel</w:t>
      </w:r>
    </w:p>
    <w:p w:rsidR="00333B89" w:rsidRDefault="00333B89" w:rsidP="00333B89">
      <w:r>
        <w:t xml:space="preserve">History of Present Illness: An 80-year-old man </w:t>
      </w:r>
      <w:proofErr w:type="gramStart"/>
      <w:r>
        <w:t>is admitted</w:t>
      </w:r>
      <w:proofErr w:type="gramEnd"/>
      <w:r>
        <w:t xml:space="preserve"> to the hospital for intractable pain, nausea/vomiting, and inability to ambulate. He has hormone-refractory prostate cancer with metastases to the bone and spinal cord; he recently stopped chemotherapy. He describes several different types of pain: shooting pain radiating from the tumor on his spinal cord and aching at the tumor on his right femur.</w:t>
      </w:r>
    </w:p>
    <w:p w:rsidR="00333B89" w:rsidRDefault="00333B89" w:rsidP="00333B89">
      <w:r>
        <w:t>Medical History: Prostate cancer, hypertension, depression</w:t>
      </w:r>
    </w:p>
    <w:p w:rsidR="00333B89" w:rsidRDefault="00333B89" w:rsidP="00333B89">
      <w:r>
        <w:t>Social History: N/A</w:t>
      </w:r>
    </w:p>
    <w:p w:rsidR="00333B89" w:rsidRDefault="00333B89" w:rsidP="00333B89">
      <w:r>
        <w:t xml:space="preserve">Current Medications: </w:t>
      </w:r>
    </w:p>
    <w:p w:rsidR="00333B89" w:rsidRDefault="00333B89" w:rsidP="00333B89">
      <w:r>
        <w:t>•</w:t>
      </w:r>
      <w:r>
        <w:tab/>
        <w:t>Citalopram 40 mg daily x 5 years</w:t>
      </w:r>
    </w:p>
    <w:p w:rsidR="00333B89" w:rsidRDefault="00333B89" w:rsidP="00333B89">
      <w:r>
        <w:t>•</w:t>
      </w:r>
      <w:r>
        <w:tab/>
      </w:r>
      <w:proofErr w:type="spellStart"/>
      <w:r>
        <w:t>Senna</w:t>
      </w:r>
      <w:proofErr w:type="spellEnd"/>
      <w:r>
        <w:t xml:space="preserve"> 8.6 mg twice daily x 1 year</w:t>
      </w:r>
    </w:p>
    <w:p w:rsidR="00333B89" w:rsidRDefault="00333B89" w:rsidP="00333B89">
      <w:r>
        <w:t>•</w:t>
      </w:r>
      <w:r>
        <w:tab/>
      </w:r>
      <w:proofErr w:type="spellStart"/>
      <w:r>
        <w:t>Lisinopril</w:t>
      </w:r>
      <w:proofErr w:type="spellEnd"/>
      <w:r>
        <w:t xml:space="preserve"> 10 mg daily x 5 years</w:t>
      </w:r>
    </w:p>
    <w:p w:rsidR="00333B89" w:rsidRDefault="00333B89" w:rsidP="00333B89">
      <w:r>
        <w:t>•</w:t>
      </w:r>
      <w:r>
        <w:tab/>
      </w:r>
      <w:proofErr w:type="spellStart"/>
      <w:r>
        <w:t>Metoprolol</w:t>
      </w:r>
      <w:proofErr w:type="spellEnd"/>
      <w:r>
        <w:t xml:space="preserve"> XL (extended release) 25 mg daily x 5 years</w:t>
      </w:r>
    </w:p>
    <w:p w:rsidR="00333B89" w:rsidRDefault="00333B89" w:rsidP="00333B89">
      <w:r>
        <w:t>•</w:t>
      </w:r>
      <w:r>
        <w:tab/>
        <w:t>Oxycodone ER 40 mg every 8 hours x 1 year</w:t>
      </w:r>
    </w:p>
    <w:p w:rsidR="00333B89" w:rsidRDefault="00333B89" w:rsidP="00333B89">
      <w:r>
        <w:t>•</w:t>
      </w:r>
      <w:r>
        <w:tab/>
        <w:t>Oxycodone IR 10 mg every 6 hours as needed x 1 year (usually three doses daily)</w:t>
      </w:r>
    </w:p>
    <w:p w:rsidR="00333B89" w:rsidRDefault="00333B89" w:rsidP="00333B89">
      <w:r>
        <w:t>•</w:t>
      </w:r>
      <w:r>
        <w:tab/>
        <w:t>Promethazine 25 mg orally every 6 hours as needed x 1 year (usually three doses daily)</w:t>
      </w:r>
    </w:p>
    <w:p w:rsidR="00333B89" w:rsidRDefault="00333B89" w:rsidP="00333B89">
      <w:r>
        <w:t>•</w:t>
      </w:r>
      <w:r>
        <w:tab/>
      </w:r>
      <w:proofErr w:type="spellStart"/>
      <w:r>
        <w:t>Zolpidem</w:t>
      </w:r>
      <w:proofErr w:type="spellEnd"/>
      <w:r>
        <w:t xml:space="preserve"> 5 mg at bedtime as needed x 1 year (usually twice weekly)</w:t>
      </w:r>
    </w:p>
    <w:p w:rsidR="00333B89" w:rsidRDefault="00333B89" w:rsidP="00333B89">
      <w:r>
        <w:t>Allergies: No known drug allergies</w:t>
      </w:r>
    </w:p>
    <w:p w:rsidR="00333B89" w:rsidRDefault="00333B89" w:rsidP="00333B89">
      <w:r>
        <w:t>Vital Signs: HR (heart rate) 95 beats/minute; RR (respiratory rate) 15 breaths/minute</w:t>
      </w:r>
      <w:proofErr w:type="gramStart"/>
      <w:r>
        <w:t>;  BP</w:t>
      </w:r>
      <w:proofErr w:type="gramEnd"/>
      <w:r>
        <w:t xml:space="preserve"> 130/85 mm Hg; Temp 98.6ºF (37ºC)</w:t>
      </w:r>
    </w:p>
    <w:p w:rsidR="00333B89" w:rsidRDefault="00333B89" w:rsidP="00333B89">
      <w:r>
        <w:t xml:space="preserve">Height: 72 inches (182.88 cm); weight: 68 kg (150 </w:t>
      </w:r>
      <w:proofErr w:type="spellStart"/>
      <w:r>
        <w:t>lb</w:t>
      </w:r>
      <w:proofErr w:type="spellEnd"/>
      <w:r>
        <w:t>)</w:t>
      </w:r>
    </w:p>
    <w:p w:rsidR="00333B89" w:rsidRDefault="00333B89" w:rsidP="00333B89">
      <w:r>
        <w:t>Laboratory Values:</w:t>
      </w:r>
    </w:p>
    <w:p w:rsidR="00333B89" w:rsidRDefault="00333B89" w:rsidP="00333B89">
      <w:r>
        <w:t xml:space="preserve">Sodium 137 </w:t>
      </w:r>
      <w:proofErr w:type="spellStart"/>
      <w:r>
        <w:t>mEq</w:t>
      </w:r>
      <w:proofErr w:type="spellEnd"/>
      <w:r>
        <w:t xml:space="preserve">/L; Potassium 4.2 </w:t>
      </w:r>
      <w:proofErr w:type="spellStart"/>
      <w:r>
        <w:t>mEq</w:t>
      </w:r>
      <w:proofErr w:type="spellEnd"/>
      <w:r>
        <w:t>/L; BUN 44 mg/</w:t>
      </w:r>
      <w:proofErr w:type="spellStart"/>
      <w:r>
        <w:t>dL</w:t>
      </w:r>
      <w:proofErr w:type="spellEnd"/>
      <w:r>
        <w:t xml:space="preserve"> ; </w:t>
      </w:r>
      <w:proofErr w:type="spellStart"/>
      <w:r>
        <w:t>SCr</w:t>
      </w:r>
      <w:proofErr w:type="spellEnd"/>
      <w:r>
        <w:t xml:space="preserve"> 2.4 mg/</w:t>
      </w:r>
      <w:proofErr w:type="spellStart"/>
      <w:r>
        <w:t>dL</w:t>
      </w:r>
      <w:proofErr w:type="spellEnd"/>
      <w:r>
        <w:t>; Estimated glomerular filtration  rate (MDRD [Modification of Diet in Renal Disease]) 26 mL/minute/1.73m</w:t>
      </w:r>
      <w:r w:rsidRPr="00265675">
        <w:rPr>
          <w:vertAlign w:val="superscript"/>
        </w:rPr>
        <w:t>2</w:t>
      </w:r>
      <w:r>
        <w:t>;  Glucose (random) 142 mg/</w:t>
      </w:r>
      <w:proofErr w:type="spellStart"/>
      <w:r>
        <w:t>dL</w:t>
      </w:r>
      <w:proofErr w:type="spellEnd"/>
      <w:r>
        <w:t>;  Measured total calcium 11 mg/</w:t>
      </w:r>
      <w:proofErr w:type="spellStart"/>
      <w:r>
        <w:t>dL</w:t>
      </w:r>
      <w:proofErr w:type="spellEnd"/>
      <w:r>
        <w:t xml:space="preserve">  Albumin 2.5 g/</w:t>
      </w:r>
      <w:proofErr w:type="spellStart"/>
      <w:r>
        <w:t>dL</w:t>
      </w:r>
      <w:proofErr w:type="spellEnd"/>
      <w:r>
        <w:t xml:space="preserve"> ;  Corrected total calcium 12.2 mg/</w:t>
      </w:r>
      <w:proofErr w:type="spellStart"/>
      <w:r>
        <w:t>dL</w:t>
      </w:r>
      <w:proofErr w:type="spellEnd"/>
    </w:p>
    <w:p w:rsidR="00333B89" w:rsidRDefault="00333B89" w:rsidP="00333B89">
      <w:r>
        <w:t>Procedural Data: MRI: Spinal cord compression caused by tumor</w:t>
      </w:r>
    </w:p>
    <w:p w:rsidR="00333B89" w:rsidRDefault="00333B89" w:rsidP="00333B89">
      <w:r>
        <w:t xml:space="preserve">Abdominal </w:t>
      </w:r>
      <w:r w:rsidR="00EB54D0">
        <w:t>radiograph</w:t>
      </w:r>
      <w:r>
        <w:t>: Normal</w:t>
      </w:r>
    </w:p>
    <w:p w:rsidR="00333B89" w:rsidRDefault="00333B89" w:rsidP="00333B89"/>
    <w:p w:rsidR="00EB54D0" w:rsidRPr="00EB669A" w:rsidRDefault="00333B89" w:rsidP="00333B89">
      <w:pPr>
        <w:rPr>
          <w:b/>
        </w:rPr>
      </w:pPr>
      <w:r w:rsidRPr="00EB669A">
        <w:rPr>
          <w:b/>
        </w:rPr>
        <w:t xml:space="preserve">Question 1 </w:t>
      </w:r>
    </w:p>
    <w:p w:rsidR="00333B89" w:rsidRDefault="00333B89" w:rsidP="00333B89">
      <w:r>
        <w:t xml:space="preserve">The patient reports no bowel movement for the past week, despite using </w:t>
      </w:r>
      <w:proofErr w:type="spellStart"/>
      <w:r>
        <w:t>senna</w:t>
      </w:r>
      <w:proofErr w:type="spellEnd"/>
      <w:r>
        <w:t>. Which is the best regimen for relieving his constipation?</w:t>
      </w:r>
    </w:p>
    <w:p w:rsidR="00333B89" w:rsidRDefault="00333B89" w:rsidP="00B7053A">
      <w:pPr>
        <w:pStyle w:val="ListParagraph"/>
        <w:numPr>
          <w:ilvl w:val="0"/>
          <w:numId w:val="2"/>
        </w:numPr>
      </w:pPr>
      <w:r>
        <w:t>Sodium phosphate enema twice daily as needed</w:t>
      </w:r>
    </w:p>
    <w:p w:rsidR="00333B89" w:rsidRDefault="00333B89" w:rsidP="00B7053A">
      <w:pPr>
        <w:pStyle w:val="ListParagraph"/>
        <w:numPr>
          <w:ilvl w:val="0"/>
          <w:numId w:val="2"/>
        </w:numPr>
      </w:pPr>
      <w:r>
        <w:t>Docusate sodium 100 mg orally twice daily</w:t>
      </w:r>
    </w:p>
    <w:p w:rsidR="00333B89" w:rsidRDefault="00333B89" w:rsidP="00B7053A">
      <w:pPr>
        <w:pStyle w:val="ListParagraph"/>
        <w:numPr>
          <w:ilvl w:val="0"/>
          <w:numId w:val="2"/>
        </w:numPr>
      </w:pPr>
      <w:proofErr w:type="spellStart"/>
      <w:r>
        <w:t>Methylnaltrexone</w:t>
      </w:r>
      <w:proofErr w:type="spellEnd"/>
      <w:r>
        <w:t xml:space="preserve"> 12 mg subcutaneously every 48 hours</w:t>
      </w:r>
    </w:p>
    <w:p w:rsidR="00333B89" w:rsidRDefault="00333B89" w:rsidP="00B7053A">
      <w:pPr>
        <w:pStyle w:val="ListParagraph"/>
        <w:numPr>
          <w:ilvl w:val="0"/>
          <w:numId w:val="2"/>
        </w:numPr>
      </w:pPr>
      <w:proofErr w:type="spellStart"/>
      <w:r>
        <w:t>Bisacodyl</w:t>
      </w:r>
      <w:proofErr w:type="spellEnd"/>
      <w:r>
        <w:t xml:space="preserve"> 5 mg orally daily</w:t>
      </w:r>
    </w:p>
    <w:p w:rsidR="00333B89" w:rsidRDefault="00333B89" w:rsidP="00333B89">
      <w:r>
        <w:t xml:space="preserve">Answer: 3. </w:t>
      </w:r>
      <w:proofErr w:type="spellStart"/>
      <w:r>
        <w:t>Methylnaltrexone</w:t>
      </w:r>
      <w:proofErr w:type="spellEnd"/>
      <w:r>
        <w:t xml:space="preserve"> 12 mg subcutaneously every 48 hours</w:t>
      </w:r>
    </w:p>
    <w:p w:rsidR="00333B89" w:rsidRDefault="00333B89" w:rsidP="00333B89">
      <w:r>
        <w:t xml:space="preserve">Rationale: The patient’s constipation </w:t>
      </w:r>
      <w:proofErr w:type="gramStart"/>
      <w:r>
        <w:t>is most likely caused</w:t>
      </w:r>
      <w:proofErr w:type="gramEnd"/>
      <w:r>
        <w:t xml:space="preserve"> by his opioid use, and </w:t>
      </w:r>
      <w:proofErr w:type="spellStart"/>
      <w:r>
        <w:t>methylnaltrexone</w:t>
      </w:r>
      <w:proofErr w:type="spellEnd"/>
      <w:r>
        <w:t xml:space="preserve"> is a peripherally acting opioid antagonist that will alleviate opioid-induced constipation. </w:t>
      </w:r>
      <w:proofErr w:type="gramStart"/>
      <w:r>
        <w:t>Docusate sodium is a stool softener, not a laxative, and will not promote gastric motility.</w:t>
      </w:r>
      <w:proofErr w:type="gramEnd"/>
      <w:r>
        <w:t xml:space="preserve"> Sodium phosphate enemas </w:t>
      </w:r>
      <w:proofErr w:type="gramStart"/>
      <w:r>
        <w:t>should be used</w:t>
      </w:r>
      <w:proofErr w:type="gramEnd"/>
      <w:r>
        <w:t xml:space="preserve"> with caution in patients with renal impairment and should not be repeated within a 24-hour period. </w:t>
      </w:r>
      <w:proofErr w:type="spellStart"/>
      <w:r>
        <w:t>Bisacodyl</w:t>
      </w:r>
      <w:proofErr w:type="spellEnd"/>
      <w:r>
        <w:t xml:space="preserve"> would be a good addition to the patient’s bowel regimen in the long term, but if immediate relief is desired (as it undoubtedly is, because the patient has gone 1 week without a bowel movement), </w:t>
      </w:r>
      <w:proofErr w:type="spellStart"/>
      <w:r>
        <w:t>methylnaltrexone</w:t>
      </w:r>
      <w:proofErr w:type="spellEnd"/>
      <w:r>
        <w:t xml:space="preserve"> is a better choice.</w:t>
      </w:r>
    </w:p>
    <w:p w:rsidR="00333B89" w:rsidRDefault="00333B89" w:rsidP="00333B89">
      <w:proofErr w:type="gramStart"/>
      <w:r>
        <w:t xml:space="preserve">Citation: Benyamin R, </w:t>
      </w:r>
      <w:proofErr w:type="spellStart"/>
      <w:r>
        <w:t>Trescot</w:t>
      </w:r>
      <w:proofErr w:type="spellEnd"/>
      <w:r>
        <w:t xml:space="preserve"> AM, </w:t>
      </w:r>
      <w:proofErr w:type="spellStart"/>
      <w:r>
        <w:t>Datta</w:t>
      </w:r>
      <w:proofErr w:type="spellEnd"/>
      <w:r>
        <w:t xml:space="preserve"> S, et al. Opioid complications and side effects.</w:t>
      </w:r>
      <w:proofErr w:type="gramEnd"/>
      <w:r>
        <w:t xml:space="preserve"> Pain Physician J 2008</w:t>
      </w:r>
      <w:proofErr w:type="gramStart"/>
      <w:r>
        <w:t>;11:S105</w:t>
      </w:r>
      <w:proofErr w:type="gramEnd"/>
      <w:r>
        <w:t>-S120.</w:t>
      </w:r>
    </w:p>
    <w:p w:rsidR="00333B89" w:rsidRPr="00EB669A" w:rsidRDefault="00333B89" w:rsidP="00333B89">
      <w:pPr>
        <w:rPr>
          <w:b/>
        </w:rPr>
      </w:pPr>
      <w:r w:rsidRPr="00EB669A">
        <w:rPr>
          <w:b/>
        </w:rPr>
        <w:t xml:space="preserve">Question 2 </w:t>
      </w:r>
    </w:p>
    <w:p w:rsidR="00333B89" w:rsidRDefault="00333B89" w:rsidP="00333B89">
      <w:r>
        <w:t>Which drug is most appropriate for treating this patient’s bone pain?</w:t>
      </w:r>
    </w:p>
    <w:p w:rsidR="00333B89" w:rsidRDefault="00333B89" w:rsidP="00B7053A">
      <w:pPr>
        <w:pStyle w:val="ListParagraph"/>
        <w:numPr>
          <w:ilvl w:val="0"/>
          <w:numId w:val="4"/>
        </w:numPr>
      </w:pPr>
      <w:r>
        <w:t>Ketorolac 30 mg intravenously every 6 hours as needed</w:t>
      </w:r>
    </w:p>
    <w:p w:rsidR="00333B89" w:rsidRDefault="00333B89" w:rsidP="00B7053A">
      <w:pPr>
        <w:pStyle w:val="ListParagraph"/>
        <w:numPr>
          <w:ilvl w:val="0"/>
          <w:numId w:val="4"/>
        </w:numPr>
      </w:pPr>
      <w:r>
        <w:t xml:space="preserve">Oxycodone </w:t>
      </w:r>
      <w:r w:rsidR="00EB54D0">
        <w:t>extended release (</w:t>
      </w:r>
      <w:r>
        <w:t>ER</w:t>
      </w:r>
      <w:r w:rsidR="00EB54D0">
        <w:t>)</w:t>
      </w:r>
      <w:r>
        <w:t xml:space="preserve"> 60 mg every 8 hours</w:t>
      </w:r>
    </w:p>
    <w:p w:rsidR="00333B89" w:rsidRDefault="00333B89" w:rsidP="00B7053A">
      <w:pPr>
        <w:pStyle w:val="ListParagraph"/>
        <w:numPr>
          <w:ilvl w:val="0"/>
          <w:numId w:val="4"/>
        </w:numPr>
      </w:pPr>
      <w:r>
        <w:t>Calcitonin 8 units/kg intravenously every 6 hours</w:t>
      </w:r>
    </w:p>
    <w:p w:rsidR="00333B89" w:rsidRDefault="00333B89" w:rsidP="00B7053A">
      <w:pPr>
        <w:pStyle w:val="ListParagraph"/>
        <w:numPr>
          <w:ilvl w:val="0"/>
          <w:numId w:val="4"/>
        </w:numPr>
      </w:pPr>
      <w:proofErr w:type="spellStart"/>
      <w:r>
        <w:t>Ibandronate</w:t>
      </w:r>
      <w:proofErr w:type="spellEnd"/>
      <w:r>
        <w:t xml:space="preserve"> 150 mg orally once</w:t>
      </w:r>
    </w:p>
    <w:p w:rsidR="00333B89" w:rsidRDefault="00333B89" w:rsidP="00333B89">
      <w:r>
        <w:t>Answer: 2. Oxycodone ER 60 mg every 8 hours</w:t>
      </w:r>
    </w:p>
    <w:p w:rsidR="00333B89" w:rsidRDefault="00333B89" w:rsidP="00333B89">
      <w:r>
        <w:t xml:space="preserve">Rationale: The correct answer is </w:t>
      </w:r>
      <w:proofErr w:type="gramStart"/>
      <w:r>
        <w:t>2</w:t>
      </w:r>
      <w:proofErr w:type="gramEnd"/>
      <w:r>
        <w:t xml:space="preserve">. Because the patient is not receiving adequate pain relief from his current oxycodone dose, the best course of action is to increase his long-acting opioid. </w:t>
      </w:r>
      <w:proofErr w:type="spellStart"/>
      <w:r>
        <w:t>Nonsteroidal</w:t>
      </w:r>
      <w:proofErr w:type="spellEnd"/>
      <w:r>
        <w:t xml:space="preserve"> anti-inflammatory drugs such as ketorolac </w:t>
      </w:r>
      <w:proofErr w:type="gramStart"/>
      <w:r>
        <w:t>are known</w:t>
      </w:r>
      <w:proofErr w:type="gramEnd"/>
      <w:r>
        <w:t xml:space="preserve"> to be beneficial in bone pain; however, 30 mg every 6 hours is too high a dose, given this patient’s age and renal impairment. The calcitonin dose listed is appropriate for the treatment of </w:t>
      </w:r>
      <w:proofErr w:type="spellStart"/>
      <w:r>
        <w:t>hypercalcemia</w:t>
      </w:r>
      <w:proofErr w:type="spellEnd"/>
      <w:r>
        <w:t xml:space="preserve"> of malignancy, but this drug is not FDA approved for the treatment of bone metastases. </w:t>
      </w:r>
      <w:proofErr w:type="spellStart"/>
      <w:r>
        <w:t>Ibandronate</w:t>
      </w:r>
      <w:proofErr w:type="spellEnd"/>
      <w:r>
        <w:t xml:space="preserve"> </w:t>
      </w:r>
      <w:proofErr w:type="gramStart"/>
      <w:r>
        <w:t>is not indicated</w:t>
      </w:r>
      <w:proofErr w:type="gramEnd"/>
      <w:r>
        <w:t xml:space="preserve"> for the treatment of bone metastases.</w:t>
      </w:r>
    </w:p>
    <w:p w:rsidR="00333B89" w:rsidRDefault="00333B89" w:rsidP="00333B89">
      <w:proofErr w:type="gramStart"/>
      <w:r>
        <w:t xml:space="preserve">Citation: </w:t>
      </w:r>
      <w:proofErr w:type="spellStart"/>
      <w:r>
        <w:t>Buga</w:t>
      </w:r>
      <w:proofErr w:type="spellEnd"/>
      <w:r>
        <w:t xml:space="preserve"> S, </w:t>
      </w:r>
      <w:proofErr w:type="spellStart"/>
      <w:r>
        <w:t>Sarria</w:t>
      </w:r>
      <w:proofErr w:type="spellEnd"/>
      <w:r>
        <w:t xml:space="preserve"> JE.</w:t>
      </w:r>
      <w:proofErr w:type="gramEnd"/>
      <w:r>
        <w:t xml:space="preserve"> The management of bone pain in metastatic disease. Cancer Control 2012</w:t>
      </w:r>
      <w:proofErr w:type="gramStart"/>
      <w:r>
        <w:t>;19:154</w:t>
      </w:r>
      <w:proofErr w:type="gramEnd"/>
      <w:r>
        <w:t>-66.</w:t>
      </w:r>
    </w:p>
    <w:p w:rsidR="00333B89" w:rsidRPr="00EB669A" w:rsidRDefault="00EB54D0" w:rsidP="00333B89">
      <w:pPr>
        <w:rPr>
          <w:b/>
        </w:rPr>
      </w:pPr>
      <w:r w:rsidRPr="00EB669A">
        <w:rPr>
          <w:b/>
        </w:rPr>
        <w:lastRenderedPageBreak/>
        <w:t xml:space="preserve">Question 3 </w:t>
      </w:r>
    </w:p>
    <w:p w:rsidR="00333B89" w:rsidRDefault="00333B89" w:rsidP="00333B89">
      <w:r>
        <w:t xml:space="preserve">The oncologist considers converting this patient’s current opioid therapy to methadone. Which of the patient’s current medications </w:t>
      </w:r>
      <w:proofErr w:type="gramStart"/>
      <w:r>
        <w:t>should not be co-administered</w:t>
      </w:r>
      <w:proofErr w:type="gramEnd"/>
      <w:r>
        <w:t xml:space="preserve"> with methadone?</w:t>
      </w:r>
    </w:p>
    <w:p w:rsidR="00333B89" w:rsidRDefault="00333B89" w:rsidP="00B7053A">
      <w:pPr>
        <w:pStyle w:val="ListParagraph"/>
        <w:numPr>
          <w:ilvl w:val="0"/>
          <w:numId w:val="5"/>
        </w:numPr>
      </w:pPr>
      <w:r>
        <w:t>Citalopram</w:t>
      </w:r>
    </w:p>
    <w:p w:rsidR="00333B89" w:rsidRDefault="00333B89" w:rsidP="00B7053A">
      <w:pPr>
        <w:pStyle w:val="ListParagraph"/>
        <w:numPr>
          <w:ilvl w:val="0"/>
          <w:numId w:val="5"/>
        </w:numPr>
      </w:pPr>
      <w:proofErr w:type="spellStart"/>
      <w:r>
        <w:t>Metoprolol</w:t>
      </w:r>
      <w:proofErr w:type="spellEnd"/>
    </w:p>
    <w:p w:rsidR="00333B89" w:rsidRDefault="00333B89" w:rsidP="00B7053A">
      <w:pPr>
        <w:pStyle w:val="ListParagraph"/>
        <w:numPr>
          <w:ilvl w:val="0"/>
          <w:numId w:val="5"/>
        </w:numPr>
      </w:pPr>
      <w:proofErr w:type="spellStart"/>
      <w:r>
        <w:t>Lisinopril</w:t>
      </w:r>
      <w:proofErr w:type="spellEnd"/>
    </w:p>
    <w:p w:rsidR="00333B89" w:rsidRDefault="00333B89" w:rsidP="00B7053A">
      <w:pPr>
        <w:pStyle w:val="ListParagraph"/>
        <w:numPr>
          <w:ilvl w:val="0"/>
          <w:numId w:val="5"/>
        </w:numPr>
      </w:pPr>
      <w:r>
        <w:t>Promethazine</w:t>
      </w:r>
    </w:p>
    <w:p w:rsidR="00333B89" w:rsidRDefault="00333B89" w:rsidP="00333B89">
      <w:r>
        <w:t>Answer: 1. Citalopram</w:t>
      </w:r>
    </w:p>
    <w:p w:rsidR="00333B89" w:rsidRDefault="00333B89" w:rsidP="00333B89">
      <w:r>
        <w:t xml:space="preserve">Rationale: The correct answer is </w:t>
      </w:r>
      <w:proofErr w:type="gramStart"/>
      <w:r>
        <w:t>1</w:t>
      </w:r>
      <w:proofErr w:type="gramEnd"/>
      <w:r>
        <w:t xml:space="preserve">. Citalopram and methadone both cause prolongation of the QT interval. The effects on the QT interval may be additive when the two drugs are administered together. Thus, </w:t>
      </w:r>
      <w:proofErr w:type="spellStart"/>
      <w:r>
        <w:t>coadministration</w:t>
      </w:r>
      <w:proofErr w:type="spellEnd"/>
      <w:r>
        <w:t xml:space="preserve"> of these drugs is contraindicated. </w:t>
      </w:r>
      <w:proofErr w:type="spellStart"/>
      <w:r>
        <w:t>Metoprolol</w:t>
      </w:r>
      <w:proofErr w:type="spellEnd"/>
      <w:r>
        <w:t xml:space="preserve">, promethazine, and </w:t>
      </w:r>
      <w:proofErr w:type="spellStart"/>
      <w:r>
        <w:t>lisinopril</w:t>
      </w:r>
      <w:proofErr w:type="spellEnd"/>
      <w:r>
        <w:t xml:space="preserve"> do not interact with methadone.</w:t>
      </w:r>
    </w:p>
    <w:p w:rsidR="00333B89" w:rsidRDefault="00333B89" w:rsidP="00333B89">
      <w:proofErr w:type="gramStart"/>
      <w:r>
        <w:t xml:space="preserve">Citation: Facts and Comparisons </w:t>
      </w:r>
      <w:proofErr w:type="spellStart"/>
      <w:r>
        <w:t>eAnswers</w:t>
      </w:r>
      <w:proofErr w:type="spellEnd"/>
      <w:r>
        <w:t xml:space="preserve"> [Internet database].</w:t>
      </w:r>
      <w:proofErr w:type="gramEnd"/>
      <w:r>
        <w:t xml:space="preserve"> </w:t>
      </w:r>
      <w:proofErr w:type="gramStart"/>
      <w:r>
        <w:t xml:space="preserve">Indianapolis: </w:t>
      </w:r>
      <w:proofErr w:type="spellStart"/>
      <w:r>
        <w:t>Wolters</w:t>
      </w:r>
      <w:proofErr w:type="spellEnd"/>
      <w:r>
        <w:t xml:space="preserve"> Kluwer Health.</w:t>
      </w:r>
      <w:proofErr w:type="gramEnd"/>
      <w:r>
        <w:t xml:space="preserve"> </w:t>
      </w:r>
      <w:proofErr w:type="gramStart"/>
      <w:r>
        <w:t>Updated periodically.</w:t>
      </w:r>
      <w:proofErr w:type="gramEnd"/>
      <w:r>
        <w:t xml:space="preserve"> </w:t>
      </w:r>
      <w:proofErr w:type="gramStart"/>
      <w:r>
        <w:t>Accessed December 29, 2012.</w:t>
      </w:r>
      <w:proofErr w:type="gramEnd"/>
    </w:p>
    <w:p w:rsidR="00333B89" w:rsidRDefault="00333B89" w:rsidP="00333B89"/>
    <w:p w:rsidR="00333B89" w:rsidRPr="00EB669A" w:rsidRDefault="00333B89" w:rsidP="00333B89">
      <w:pPr>
        <w:rPr>
          <w:b/>
        </w:rPr>
      </w:pPr>
      <w:r w:rsidRPr="00EB669A">
        <w:rPr>
          <w:b/>
        </w:rPr>
        <w:t>Question 4</w:t>
      </w:r>
    </w:p>
    <w:p w:rsidR="00333B89" w:rsidRDefault="00333B89" w:rsidP="00333B89">
      <w:r>
        <w:t>What is the most appropriate drug to treat the pain associated with this patient’s spinal cord compression?</w:t>
      </w:r>
    </w:p>
    <w:p w:rsidR="00333B89" w:rsidRDefault="00333B89" w:rsidP="00B7053A">
      <w:pPr>
        <w:pStyle w:val="ListParagraph"/>
        <w:numPr>
          <w:ilvl w:val="0"/>
          <w:numId w:val="8"/>
        </w:numPr>
      </w:pPr>
      <w:r>
        <w:t>Gabapentin 300 mg orally three times daily</w:t>
      </w:r>
    </w:p>
    <w:p w:rsidR="00333B89" w:rsidRDefault="00333B89" w:rsidP="00B7053A">
      <w:pPr>
        <w:pStyle w:val="ListParagraph"/>
        <w:numPr>
          <w:ilvl w:val="0"/>
          <w:numId w:val="8"/>
        </w:numPr>
      </w:pPr>
      <w:r>
        <w:t>Duloxetine 60 mg orally once daily</w:t>
      </w:r>
    </w:p>
    <w:p w:rsidR="00333B89" w:rsidRDefault="00333B89" w:rsidP="00B7053A">
      <w:pPr>
        <w:pStyle w:val="ListParagraph"/>
        <w:numPr>
          <w:ilvl w:val="0"/>
          <w:numId w:val="8"/>
        </w:numPr>
      </w:pPr>
      <w:proofErr w:type="spellStart"/>
      <w:r>
        <w:t>Lidocaine</w:t>
      </w:r>
      <w:proofErr w:type="spellEnd"/>
      <w:r>
        <w:t xml:space="preserve"> 5% patch topically once daily; remove after 12 hours</w:t>
      </w:r>
    </w:p>
    <w:p w:rsidR="00333B89" w:rsidRDefault="00333B89" w:rsidP="00B7053A">
      <w:pPr>
        <w:pStyle w:val="ListParagraph"/>
        <w:numPr>
          <w:ilvl w:val="0"/>
          <w:numId w:val="8"/>
        </w:numPr>
      </w:pPr>
      <w:r>
        <w:t>Dexamethasone 8 mg intravenously x 1 dose; then 4 mg intravenously four times daily</w:t>
      </w:r>
    </w:p>
    <w:p w:rsidR="00333B89" w:rsidRDefault="00333B89" w:rsidP="00333B89">
      <w:r>
        <w:t>Answer: 4. Dexamethasone 8 mg intravenously x 1 dose; then 4 mg intravenously four times daily</w:t>
      </w:r>
    </w:p>
    <w:p w:rsidR="00333B89" w:rsidRDefault="00333B89" w:rsidP="00333B89">
      <w:r>
        <w:t xml:space="preserve">Rationale: Dexamethasone </w:t>
      </w:r>
      <w:proofErr w:type="gramStart"/>
      <w:r>
        <w:t>is known</w:t>
      </w:r>
      <w:proofErr w:type="gramEnd"/>
      <w:r>
        <w:t xml:space="preserve"> to aid in reducing the symptoms of spinal cord compression. Gabapentin and duloxetine </w:t>
      </w:r>
      <w:proofErr w:type="gramStart"/>
      <w:r>
        <w:t>are both known</w:t>
      </w:r>
      <w:proofErr w:type="gramEnd"/>
      <w:r>
        <w:t xml:space="preserve"> to alleviate neuropathic pain; however, because of the patient’s renal status, duloxetine is contraindicated. The maximal dose of gabapentin recommended for patients with a </w:t>
      </w:r>
      <w:proofErr w:type="spellStart"/>
      <w:r>
        <w:t>CrCl</w:t>
      </w:r>
      <w:proofErr w:type="spellEnd"/>
      <w:r>
        <w:t xml:space="preserve"> of 15–29 mL/minute is 700 mg daily. Topical </w:t>
      </w:r>
      <w:proofErr w:type="spellStart"/>
      <w:r>
        <w:t>lidocaine</w:t>
      </w:r>
      <w:proofErr w:type="spellEnd"/>
      <w:r>
        <w:t xml:space="preserve"> </w:t>
      </w:r>
      <w:proofErr w:type="gramStart"/>
      <w:r>
        <w:t>is not known</w:t>
      </w:r>
      <w:proofErr w:type="gramEnd"/>
      <w:r>
        <w:t xml:space="preserve"> to aid in managing the symptoms of spinal cord compression.</w:t>
      </w:r>
    </w:p>
    <w:p w:rsidR="00333B89" w:rsidRDefault="00333B89" w:rsidP="00333B89">
      <w:proofErr w:type="gramStart"/>
      <w:r>
        <w:t>Citation: Barton R. Managing complications of cancer.</w:t>
      </w:r>
      <w:proofErr w:type="gramEnd"/>
      <w:r>
        <w:t xml:space="preserve"> In: Faull C, Carter Y, Daniels L, eds. Handbook of Palliative Care, 2nd ed. Malden, MA: Blackwell, 2005:208-39.</w:t>
      </w:r>
    </w:p>
    <w:p w:rsidR="00333B89" w:rsidRDefault="00333B89" w:rsidP="00333B89"/>
    <w:p w:rsidR="00B7053A" w:rsidRDefault="00B7053A" w:rsidP="00333B89"/>
    <w:p w:rsidR="00EB54D0" w:rsidRPr="00EB669A" w:rsidRDefault="00333B89" w:rsidP="00333B89">
      <w:pPr>
        <w:rPr>
          <w:b/>
        </w:rPr>
      </w:pPr>
      <w:r w:rsidRPr="00EB669A">
        <w:rPr>
          <w:b/>
        </w:rPr>
        <w:lastRenderedPageBreak/>
        <w:t>Question 5</w:t>
      </w:r>
      <w:r w:rsidR="00EB54D0" w:rsidRPr="00EB669A">
        <w:rPr>
          <w:b/>
        </w:rPr>
        <w:t xml:space="preserve"> </w:t>
      </w:r>
    </w:p>
    <w:p w:rsidR="00333B89" w:rsidRDefault="00333B89" w:rsidP="00333B89">
      <w:r>
        <w:t xml:space="preserve">Since his pain </w:t>
      </w:r>
      <w:proofErr w:type="gramStart"/>
      <w:r>
        <w:t>is not well controlled</w:t>
      </w:r>
      <w:proofErr w:type="gramEnd"/>
      <w:r>
        <w:t xml:space="preserve"> on oxycodone, the treatment team wants to start transdermal fentanyl. Is this patient a candidate for transdermal fentanyl?</w:t>
      </w:r>
    </w:p>
    <w:p w:rsidR="00333B89" w:rsidRDefault="00333B89" w:rsidP="00B7053A">
      <w:pPr>
        <w:pStyle w:val="ListParagraph"/>
        <w:numPr>
          <w:ilvl w:val="0"/>
          <w:numId w:val="10"/>
        </w:numPr>
      </w:pPr>
      <w:r>
        <w:t>Yes, but he must wait 24 h</w:t>
      </w:r>
      <w:r w:rsidR="00EB54D0">
        <w:t>ours</w:t>
      </w:r>
      <w:r>
        <w:t xml:space="preserve"> after taking oxycodone </w:t>
      </w:r>
      <w:r w:rsidR="00EB54D0">
        <w:t>extended release (</w:t>
      </w:r>
      <w:r>
        <w:t>ER</w:t>
      </w:r>
      <w:r w:rsidR="00EB54D0">
        <w:t>)</w:t>
      </w:r>
      <w:r>
        <w:t xml:space="preserve"> to begin transdermal fentanyl.</w:t>
      </w:r>
    </w:p>
    <w:p w:rsidR="00333B89" w:rsidRDefault="00333B89" w:rsidP="00B7053A">
      <w:pPr>
        <w:pStyle w:val="ListParagraph"/>
        <w:numPr>
          <w:ilvl w:val="0"/>
          <w:numId w:val="10"/>
        </w:numPr>
      </w:pPr>
      <w:proofErr w:type="gramStart"/>
      <w:r>
        <w:t>No, since the patient is not opioid tolerant.</w:t>
      </w:r>
      <w:proofErr w:type="gramEnd"/>
      <w:r>
        <w:t xml:space="preserve">  </w:t>
      </w:r>
    </w:p>
    <w:p w:rsidR="00333B89" w:rsidRDefault="00333B89" w:rsidP="00B7053A">
      <w:pPr>
        <w:pStyle w:val="ListParagraph"/>
        <w:numPr>
          <w:ilvl w:val="0"/>
          <w:numId w:val="10"/>
        </w:numPr>
      </w:pPr>
      <w:r>
        <w:t>Yes, and he should take oxycodone ER at the same time he begins transdermal fentanyl.</w:t>
      </w:r>
    </w:p>
    <w:p w:rsidR="00333B89" w:rsidRDefault="00333B89" w:rsidP="00B7053A">
      <w:pPr>
        <w:pStyle w:val="ListParagraph"/>
        <w:numPr>
          <w:ilvl w:val="0"/>
          <w:numId w:val="10"/>
        </w:numPr>
      </w:pPr>
      <w:r>
        <w:t xml:space="preserve">No, the patient’s age is a contraindication for transdermal fentanyl.  </w:t>
      </w:r>
    </w:p>
    <w:p w:rsidR="00333B89" w:rsidRDefault="00333B89" w:rsidP="00333B89">
      <w:r>
        <w:t xml:space="preserve">Answer:  3. </w:t>
      </w:r>
      <w:proofErr w:type="gramStart"/>
      <w:r>
        <w:t>Yes,</w:t>
      </w:r>
      <w:proofErr w:type="gramEnd"/>
      <w:r>
        <w:t xml:space="preserve"> and he should take oxycodone ER at the same time he begins transdermal fentanyl.</w:t>
      </w:r>
    </w:p>
    <w:p w:rsidR="00333B89" w:rsidRDefault="00333B89" w:rsidP="00333B89">
      <w:r>
        <w:t xml:space="preserve">Rationale: Transdermal fentanyl requires roughly 18-24 hours </w:t>
      </w:r>
      <w:proofErr w:type="gramStart"/>
      <w:r>
        <w:t>to reach</w:t>
      </w:r>
      <w:proofErr w:type="gramEnd"/>
      <w:r>
        <w:t xml:space="preserve"> its full effect.  Thus, patients will need to receive a dose of their prior long-acting opioids when applying their first transdermal fentanyl patch in order to avoid gaps in pain relief.  Thus, Answer 1 is incorrect.  Answer 2 is incorrect because this patient has been receiving 150 mg of oxycodone daily (40 mg extended release three times a day, plus three doses of 10 mg immediate release oxycodone daily) so he is opioid tolerant. Answer 4 is incorrect because while transdermal fentanyl </w:t>
      </w:r>
      <w:proofErr w:type="gramStart"/>
      <w:r>
        <w:t>should be used</w:t>
      </w:r>
      <w:proofErr w:type="gramEnd"/>
      <w:r>
        <w:t xml:space="preserve"> with caution in elderly patients, advanced age is not an absolute contraindication for use.</w:t>
      </w:r>
    </w:p>
    <w:p w:rsidR="00A14C2F" w:rsidRDefault="00333B89" w:rsidP="00333B89">
      <w:proofErr w:type="gramStart"/>
      <w:r>
        <w:t xml:space="preserve">Citation: </w:t>
      </w:r>
      <w:proofErr w:type="spellStart"/>
      <w:r>
        <w:t>Duragesic</w:t>
      </w:r>
      <w:proofErr w:type="spellEnd"/>
      <w:r>
        <w:t>® [package insert].</w:t>
      </w:r>
      <w:proofErr w:type="gramEnd"/>
      <w:r>
        <w:t xml:space="preserve"> Titusville, NJ: Janssen 2003. </w:t>
      </w:r>
      <w:proofErr w:type="gramStart"/>
      <w:r>
        <w:t>Available at: http://www.accessdata.fda.gov/drugsatfda_docs/label/2005/19813s039lbl.pdf Accessed December 31, 2012.</w:t>
      </w:r>
      <w:proofErr w:type="gramEnd"/>
    </w:p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5A1"/>
    <w:multiLevelType w:val="hybridMultilevel"/>
    <w:tmpl w:val="07849C3C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383"/>
    <w:multiLevelType w:val="hybridMultilevel"/>
    <w:tmpl w:val="2648E31E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4AD"/>
    <w:multiLevelType w:val="hybridMultilevel"/>
    <w:tmpl w:val="DDE40D14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D44"/>
    <w:multiLevelType w:val="hybridMultilevel"/>
    <w:tmpl w:val="B9322FE8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1342"/>
    <w:multiLevelType w:val="hybridMultilevel"/>
    <w:tmpl w:val="E4D4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BB3"/>
    <w:multiLevelType w:val="hybridMultilevel"/>
    <w:tmpl w:val="803AA6D8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529B"/>
    <w:multiLevelType w:val="hybridMultilevel"/>
    <w:tmpl w:val="BCB6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0F96"/>
    <w:multiLevelType w:val="hybridMultilevel"/>
    <w:tmpl w:val="26781BCC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1943"/>
    <w:multiLevelType w:val="hybridMultilevel"/>
    <w:tmpl w:val="BC2EBC58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BA7"/>
    <w:multiLevelType w:val="hybridMultilevel"/>
    <w:tmpl w:val="4D2E30D4"/>
    <w:lvl w:ilvl="0" w:tplc="D3EE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9"/>
    <w:rsid w:val="00265675"/>
    <w:rsid w:val="002F0D2E"/>
    <w:rsid w:val="00333B89"/>
    <w:rsid w:val="009721CB"/>
    <w:rsid w:val="00B7053A"/>
    <w:rsid w:val="00E03119"/>
    <w:rsid w:val="00EB54D0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3</cp:revision>
  <dcterms:created xsi:type="dcterms:W3CDTF">2015-08-16T13:27:00Z</dcterms:created>
  <dcterms:modified xsi:type="dcterms:W3CDTF">2015-08-16T13:28:00Z</dcterms:modified>
</cp:coreProperties>
</file>