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CE" w:rsidRPr="00DE7C0E" w:rsidRDefault="000041CE" w:rsidP="000041CE">
      <w:pPr>
        <w:rPr>
          <w:rFonts w:ascii="Times New Roman" w:hAnsi="Times New Roman" w:cs="Times New Roman"/>
          <w:b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Case Vignette</w:t>
      </w:r>
      <w:r>
        <w:rPr>
          <w:rFonts w:ascii="Times New Roman" w:hAnsi="Times New Roman" w:cs="Times New Roman"/>
          <w:b/>
          <w:sz w:val="24"/>
          <w:szCs w:val="24"/>
        </w:rPr>
        <w:t xml:space="preserve"> for StuNews</w:t>
      </w:r>
      <w:r w:rsidRPr="00DE7C0E">
        <w:rPr>
          <w:rFonts w:ascii="Times New Roman" w:hAnsi="Times New Roman" w:cs="Times New Roman"/>
          <w:b/>
          <w:sz w:val="24"/>
          <w:szCs w:val="24"/>
        </w:rPr>
        <w:t>: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History of Present Illness:</w:t>
      </w:r>
      <w:r w:rsidRPr="00DE7C0E">
        <w:rPr>
          <w:rFonts w:ascii="Times New Roman" w:hAnsi="Times New Roman" w:cs="Times New Roman"/>
          <w:sz w:val="24"/>
          <w:szCs w:val="24"/>
        </w:rPr>
        <w:t xml:space="preserve"> A 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7C0E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7C0E">
        <w:rPr>
          <w:rFonts w:ascii="Times New Roman" w:hAnsi="Times New Roman" w:cs="Times New Roman"/>
          <w:sz w:val="24"/>
          <w:szCs w:val="24"/>
        </w:rPr>
        <w:t>old man presents to the emergency department with nausea, vomiting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and diarrhea. The symptoms have </w:t>
      </w:r>
      <w:r>
        <w:rPr>
          <w:rFonts w:ascii="Times New Roman" w:hAnsi="Times New Roman" w:cs="Times New Roman"/>
          <w:sz w:val="24"/>
          <w:szCs w:val="24"/>
        </w:rPr>
        <w:t>lasted</w:t>
      </w:r>
      <w:r w:rsidRPr="00DE7C0E">
        <w:rPr>
          <w:rFonts w:ascii="Times New Roman" w:hAnsi="Times New Roman" w:cs="Times New Roman"/>
          <w:sz w:val="24"/>
          <w:szCs w:val="24"/>
        </w:rPr>
        <w:t xml:space="preserve"> for 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C0E">
        <w:rPr>
          <w:rFonts w:ascii="Times New Roman" w:hAnsi="Times New Roman" w:cs="Times New Roman"/>
          <w:sz w:val="24"/>
          <w:szCs w:val="24"/>
        </w:rPr>
        <w:t xml:space="preserve">3 days and have worsened in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>ast 24 hours. The patient reports no sick contacts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although he knows there is a “nasty stomach bug” going around.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Medical History:</w:t>
      </w:r>
      <w:r w:rsidRPr="00DE7C0E">
        <w:rPr>
          <w:rFonts w:ascii="Times New Roman" w:hAnsi="Times New Roman" w:cs="Times New Roman"/>
          <w:sz w:val="24"/>
          <w:szCs w:val="24"/>
        </w:rPr>
        <w:t xml:space="preserve"> Chronic systolic heart failure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>iabetes mellitus type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>hronic kidney disease (baseline serum creatinine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</w:rPr>
        <w:t>SCr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DE7C0E">
        <w:rPr>
          <w:rFonts w:ascii="Times New Roman" w:hAnsi="Times New Roman" w:cs="Times New Roman"/>
          <w:sz w:val="24"/>
          <w:szCs w:val="24"/>
        </w:rPr>
        <w:t xml:space="preserve"> 2.8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C0E">
        <w:rPr>
          <w:rFonts w:ascii="Times New Roman" w:hAnsi="Times New Roman" w:cs="Times New Roman"/>
          <w:sz w:val="24"/>
          <w:szCs w:val="24"/>
        </w:rPr>
        <w:t>3.2 mg/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[SI 247.5 – 282.9 µ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 w:rsidRPr="00DE7C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mechanical mitral valve replacement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7C0E">
        <w:rPr>
          <w:rFonts w:ascii="Times New Roman" w:hAnsi="Times New Roman" w:cs="Times New Roman"/>
          <w:sz w:val="24"/>
          <w:szCs w:val="24"/>
        </w:rPr>
        <w:t>enign prostatic hyperplasia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Social History:</w:t>
      </w:r>
      <w:r w:rsidRPr="00DE7C0E">
        <w:rPr>
          <w:rFonts w:ascii="Times New Roman" w:hAnsi="Times New Roman" w:cs="Times New Roman"/>
          <w:sz w:val="24"/>
          <w:szCs w:val="24"/>
        </w:rPr>
        <w:t xml:space="preserve"> No illicit drugs;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DE7C0E">
        <w:rPr>
          <w:rFonts w:ascii="Times New Roman" w:hAnsi="Times New Roman" w:cs="Times New Roman"/>
          <w:sz w:val="24"/>
          <w:szCs w:val="24"/>
        </w:rPr>
        <w:t xml:space="preserve">uit cigarette smoking 20 years ago;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7C0E">
        <w:rPr>
          <w:rFonts w:ascii="Times New Roman" w:hAnsi="Times New Roman" w:cs="Times New Roman"/>
          <w:sz w:val="24"/>
          <w:szCs w:val="24"/>
        </w:rPr>
        <w:t xml:space="preserve">ccasional alcohol (1 beer per week);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E7C0E">
        <w:rPr>
          <w:rFonts w:ascii="Times New Roman" w:hAnsi="Times New Roman" w:cs="Times New Roman"/>
          <w:sz w:val="24"/>
          <w:szCs w:val="24"/>
        </w:rPr>
        <w:t>ives with wife, both are retired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C0E">
        <w:rPr>
          <w:rFonts w:ascii="Times New Roman" w:hAnsi="Times New Roman" w:cs="Times New Roman"/>
          <w:b/>
          <w:sz w:val="24"/>
          <w:szCs w:val="24"/>
        </w:rPr>
        <w:t>Current Medications</w:t>
      </w:r>
      <w:r w:rsidRPr="009D7889">
        <w:rPr>
          <w:rFonts w:ascii="Times New Roman" w:hAnsi="Times New Roman" w:cs="Times New Roman"/>
          <w:b/>
          <w:sz w:val="24"/>
          <w:szCs w:val="24"/>
        </w:rPr>
        <w:t>: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Carvedilol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25 mg orally twice daily;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ramipril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0E">
        <w:rPr>
          <w:rFonts w:ascii="Times New Roman" w:hAnsi="Times New Roman" w:cs="Times New Roman"/>
          <w:sz w:val="24"/>
          <w:szCs w:val="24"/>
        </w:rPr>
        <w:t xml:space="preserve">mg orally daily;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torsemide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40 mg orally daily; spironolactone 25 mg orally daily;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7C0E">
        <w:rPr>
          <w:rFonts w:ascii="Times New Roman" w:hAnsi="Times New Roman" w:cs="Times New Roman"/>
          <w:sz w:val="24"/>
          <w:szCs w:val="24"/>
        </w:rPr>
        <w:t xml:space="preserve">nsulin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glargine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25 units subcutaneously once daily;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>holecalciferol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1000 units orally once daily;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 xml:space="preserve">alcium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 xml:space="preserve">arbonate 600 mg orally twice daily with meals;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7C0E">
        <w:rPr>
          <w:rFonts w:ascii="Times New Roman" w:hAnsi="Times New Roman" w:cs="Times New Roman"/>
          <w:sz w:val="24"/>
          <w:szCs w:val="24"/>
        </w:rPr>
        <w:t>arfarin 5 mg orally daily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except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DE7C0E">
        <w:rPr>
          <w:rFonts w:ascii="Times New Roman" w:hAnsi="Times New Roman" w:cs="Times New Roman"/>
          <w:sz w:val="24"/>
          <w:szCs w:val="24"/>
        </w:rPr>
        <w:t xml:space="preserve"> 7.5 mg on Monday and Friday;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>amsulosin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0.4 mg orally once daily</w:t>
      </w:r>
      <w:proofErr w:type="gramEnd"/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Allergies:</w:t>
      </w:r>
      <w:r w:rsidRPr="00DE7C0E">
        <w:rPr>
          <w:rFonts w:ascii="Times New Roman" w:hAnsi="Times New Roman" w:cs="Times New Roman"/>
          <w:sz w:val="24"/>
          <w:szCs w:val="24"/>
        </w:rPr>
        <w:t xml:space="preserve"> Heparin (thrombocytopenia)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Vital Signs</w:t>
      </w:r>
      <w:r w:rsidRPr="009D7889">
        <w:rPr>
          <w:rFonts w:ascii="Times New Roman" w:hAnsi="Times New Roman" w:cs="Times New Roman"/>
          <w:b/>
          <w:sz w:val="24"/>
          <w:szCs w:val="24"/>
        </w:rPr>
        <w:t>: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Blood pressure (</w:t>
      </w:r>
      <w:r w:rsidRPr="00DE7C0E">
        <w:rPr>
          <w:rFonts w:ascii="Times New Roman" w:hAnsi="Times New Roman" w:cs="Times New Roman"/>
          <w:sz w:val="24"/>
          <w:szCs w:val="24"/>
        </w:rPr>
        <w:t>BP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C0E">
        <w:rPr>
          <w:rFonts w:ascii="Times New Roman" w:hAnsi="Times New Roman" w:cs="Times New Roman"/>
          <w:sz w:val="24"/>
          <w:szCs w:val="24"/>
        </w:rPr>
        <w:t xml:space="preserve"> 98/58 mm Hg; </w:t>
      </w:r>
      <w:r>
        <w:rPr>
          <w:rFonts w:ascii="Times New Roman" w:hAnsi="Times New Roman" w:cs="Times New Roman"/>
          <w:sz w:val="24"/>
          <w:szCs w:val="24"/>
        </w:rPr>
        <w:t>heart rate (</w:t>
      </w:r>
      <w:r w:rsidRPr="00DE7C0E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C0E">
        <w:rPr>
          <w:rFonts w:ascii="Times New Roman" w:hAnsi="Times New Roman" w:cs="Times New Roman"/>
          <w:sz w:val="24"/>
          <w:szCs w:val="24"/>
        </w:rPr>
        <w:t xml:space="preserve"> 101 beats/minute; </w:t>
      </w:r>
      <w:r>
        <w:rPr>
          <w:rFonts w:ascii="Times New Roman" w:hAnsi="Times New Roman" w:cs="Times New Roman"/>
          <w:sz w:val="24"/>
          <w:szCs w:val="24"/>
        </w:rPr>
        <w:t>respiratory rate (</w:t>
      </w:r>
      <w:r w:rsidRPr="00DE7C0E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C0E">
        <w:rPr>
          <w:rFonts w:ascii="Times New Roman" w:hAnsi="Times New Roman" w:cs="Times New Roman"/>
          <w:sz w:val="24"/>
          <w:szCs w:val="24"/>
        </w:rPr>
        <w:t xml:space="preserve"> 14 breaths/minute; O</w:t>
      </w:r>
      <w:r w:rsidRPr="009D78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7C0E">
        <w:rPr>
          <w:rFonts w:ascii="Times New Roman" w:hAnsi="Times New Roman" w:cs="Times New Roman"/>
          <w:sz w:val="24"/>
          <w:szCs w:val="24"/>
        </w:rPr>
        <w:t xml:space="preserve"> saturation 96% on room air;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ain 4/10;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DE7C0E">
        <w:rPr>
          <w:rFonts w:ascii="Times New Roman" w:hAnsi="Times New Roman" w:cs="Times New Roman"/>
          <w:sz w:val="24"/>
          <w:szCs w:val="24"/>
        </w:rPr>
        <w:t xml:space="preserve">eight 68 inches;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7C0E">
        <w:rPr>
          <w:rFonts w:ascii="Times New Roman" w:hAnsi="Times New Roman" w:cs="Times New Roman"/>
          <w:sz w:val="24"/>
          <w:szCs w:val="24"/>
        </w:rPr>
        <w:t>eight 80 kg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7C0E">
        <w:rPr>
          <w:rFonts w:ascii="Times New Roman" w:hAnsi="Times New Roman" w:cs="Times New Roman"/>
          <w:b/>
          <w:sz w:val="24"/>
          <w:szCs w:val="24"/>
        </w:rPr>
        <w:t>Lab</w:t>
      </w:r>
      <w:r>
        <w:rPr>
          <w:rFonts w:ascii="Times New Roman" w:hAnsi="Times New Roman" w:cs="Times New Roman"/>
          <w:b/>
          <w:sz w:val="24"/>
          <w:szCs w:val="24"/>
        </w:rPr>
        <w:t>oratory</w:t>
      </w:r>
      <w:r w:rsidRPr="00DE7C0E">
        <w:rPr>
          <w:rFonts w:ascii="Times New Roman" w:hAnsi="Times New Roman" w:cs="Times New Roman"/>
          <w:b/>
          <w:sz w:val="24"/>
          <w:szCs w:val="24"/>
        </w:rPr>
        <w:t xml:space="preserve"> Values:</w:t>
      </w:r>
      <w:r w:rsidRPr="00DE7C0E">
        <w:rPr>
          <w:rFonts w:ascii="Times New Roman" w:hAnsi="Times New Roman" w:cs="Times New Roman"/>
          <w:sz w:val="24"/>
          <w:szCs w:val="24"/>
        </w:rPr>
        <w:t xml:space="preserve"> Sodium 132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/L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otassium 2.9 </w:t>
      </w:r>
      <w:proofErr w:type="spellStart"/>
      <w:r>
        <w:rPr>
          <w:rFonts w:ascii="Times New Roman" w:hAnsi="Times New Roman" w:cs="Times New Roman"/>
          <w:sz w:val="24"/>
          <w:szCs w:val="24"/>
        </w:rPr>
        <w:t>mEq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hloride 99 </w:t>
      </w:r>
      <w:proofErr w:type="spellStart"/>
      <w:r>
        <w:rPr>
          <w:rFonts w:ascii="Times New Roman" w:hAnsi="Times New Roman" w:cs="Times New Roman"/>
          <w:sz w:val="24"/>
          <w:szCs w:val="24"/>
        </w:rPr>
        <w:t>mEq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 w:rsidRPr="00DE7C0E">
        <w:rPr>
          <w:rFonts w:ascii="Times New Roman" w:hAnsi="Times New Roman" w:cs="Times New Roman"/>
          <w:sz w:val="24"/>
          <w:szCs w:val="24"/>
        </w:rPr>
        <w:t>; HCO</w:t>
      </w:r>
      <w:r w:rsidRPr="009D78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mEq</w:t>
      </w:r>
      <w:proofErr w:type="spellEnd"/>
      <w:r>
        <w:rPr>
          <w:rFonts w:ascii="Times New Roman" w:hAnsi="Times New Roman" w:cs="Times New Roman"/>
          <w:sz w:val="24"/>
          <w:szCs w:val="24"/>
        </w:rPr>
        <w:t>/L</w:t>
      </w:r>
      <w:r w:rsidRPr="00DE7C0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blood urea nitrogen (</w:t>
      </w:r>
      <w:r w:rsidRPr="00DE7C0E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C0E">
        <w:rPr>
          <w:rFonts w:ascii="Times New Roman" w:hAnsi="Times New Roman" w:cs="Times New Roman"/>
          <w:sz w:val="24"/>
          <w:szCs w:val="24"/>
        </w:rPr>
        <w:t xml:space="preserve"> 44 mg/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4.5 mg/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7C0E">
        <w:rPr>
          <w:rFonts w:ascii="Times New Roman" w:hAnsi="Times New Roman" w:cs="Times New Roman"/>
          <w:sz w:val="24"/>
          <w:szCs w:val="24"/>
        </w:rPr>
        <w:t>lucose 122 mg/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>alcium 8.1 mg/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C0E">
        <w:rPr>
          <w:rFonts w:ascii="Times New Roman" w:hAnsi="Times New Roman" w:cs="Times New Roman"/>
          <w:sz w:val="24"/>
          <w:szCs w:val="24"/>
        </w:rPr>
        <w:t>lbumin 3.2 mg/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white blood cell count (</w:t>
      </w:r>
      <w:r w:rsidRPr="00DE7C0E">
        <w:rPr>
          <w:rFonts w:ascii="Times New Roman" w:hAnsi="Times New Roman" w:cs="Times New Roman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C0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C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 w:rsidRPr="009D78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cells/mm</w:t>
      </w:r>
      <w:r w:rsidRPr="009D78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emoglobin 9.2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E7C0E">
        <w:rPr>
          <w:rFonts w:ascii="Times New Roman" w:hAnsi="Times New Roman" w:cs="Times New Roman"/>
          <w:sz w:val="24"/>
          <w:szCs w:val="24"/>
        </w:rPr>
        <w:t xml:space="preserve">ematocrit 32% 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>latelet count 240,000/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9D78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7C0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international normalized ratio (</w:t>
      </w:r>
      <w:r w:rsidRPr="00DE7C0E">
        <w:rPr>
          <w:rFonts w:ascii="Times New Roman" w:hAnsi="Times New Roman" w:cs="Times New Roman"/>
          <w:sz w:val="24"/>
          <w:szCs w:val="24"/>
        </w:rPr>
        <w:t>INR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7C0E">
        <w:rPr>
          <w:rFonts w:ascii="Times New Roman" w:hAnsi="Times New Roman" w:cs="Times New Roman"/>
          <w:sz w:val="24"/>
          <w:szCs w:val="24"/>
        </w:rPr>
        <w:t xml:space="preserve"> 6.2</w:t>
      </w:r>
      <w:proofErr w:type="gramEnd"/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Procedure Data:</w:t>
      </w:r>
      <w:r w:rsidRPr="00DE7C0E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Other Data</w:t>
      </w:r>
      <w:r w:rsidRPr="009D7889">
        <w:rPr>
          <w:rFonts w:ascii="Times New Roman" w:hAnsi="Times New Roman" w:cs="Times New Roman"/>
          <w:b/>
          <w:sz w:val="24"/>
          <w:szCs w:val="24"/>
        </w:rPr>
        <w:t>:</w:t>
      </w:r>
      <w:r w:rsidRPr="00DE7C0E">
        <w:rPr>
          <w:rFonts w:ascii="Times New Roman" w:hAnsi="Times New Roman" w:cs="Times New Roman"/>
          <w:sz w:val="24"/>
          <w:szCs w:val="24"/>
        </w:rPr>
        <w:t xml:space="preserve"> You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are consulted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to manage anticoagulation therapy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DE7C0E">
        <w:rPr>
          <w:rFonts w:ascii="Times New Roman" w:hAnsi="Times New Roman" w:cs="Times New Roman"/>
          <w:sz w:val="24"/>
          <w:szCs w:val="24"/>
        </w:rPr>
        <w:t xml:space="preserve"> this patient after vitamin K 10 mg is administered intravenously in the emergency department. He has no signs of bleeding.</w:t>
      </w:r>
    </w:p>
    <w:p w:rsidR="000041C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Default="000041CE" w:rsidP="000041CE">
      <w:pPr>
        <w:rPr>
          <w:rFonts w:ascii="Times New Roman" w:hAnsi="Times New Roman" w:cs="Times New Roman"/>
          <w:b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1 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The patient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prescribed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antibiotic therapy for gastroenteritis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E7C0E">
        <w:rPr>
          <w:rFonts w:ascii="Times New Roman" w:hAnsi="Times New Roman" w:cs="Times New Roman"/>
          <w:sz w:val="24"/>
          <w:szCs w:val="24"/>
        </w:rPr>
        <w:t xml:space="preserve">hich antibiotic, in combination with warfarin, would have the highest propensity for increasing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DE7C0E">
        <w:rPr>
          <w:rFonts w:ascii="Times New Roman" w:hAnsi="Times New Roman" w:cs="Times New Roman"/>
          <w:sz w:val="24"/>
          <w:szCs w:val="24"/>
        </w:rPr>
        <w:t xml:space="preserve"> INR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41CE" w:rsidRPr="00DE7C0E" w:rsidRDefault="000041CE" w:rsidP="00004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Amoxicillin/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clavulanate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CE" w:rsidRPr="00DE7C0E" w:rsidRDefault="000041CE" w:rsidP="00004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Ceftriaxone </w:t>
      </w:r>
    </w:p>
    <w:p w:rsidR="000041CE" w:rsidRPr="00DE7C0E" w:rsidRDefault="000041CE" w:rsidP="00004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Ciprofloxacin </w:t>
      </w:r>
    </w:p>
    <w:p w:rsidR="000041CE" w:rsidRPr="00DE7C0E" w:rsidRDefault="000041CE" w:rsidP="00004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Metronidazole 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Answer: 4. Metronidazole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Rationale: The correct answer is </w:t>
      </w: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Pr="00DE7C0E">
        <w:rPr>
          <w:rFonts w:ascii="Times New Roman" w:hAnsi="Times New Roman" w:cs="Times New Roman"/>
          <w:sz w:val="24"/>
          <w:szCs w:val="24"/>
        </w:rPr>
        <w:t xml:space="preserve">4. Metronidazole interacts at the CYP2C9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isoenzyme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E7C0E">
        <w:rPr>
          <w:rFonts w:ascii="Times New Roman" w:hAnsi="Times New Roman" w:cs="Times New Roman"/>
          <w:sz w:val="24"/>
          <w:szCs w:val="24"/>
        </w:rPr>
        <w:t>metabolized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DE7C0E">
        <w:rPr>
          <w:rFonts w:ascii="Times New Roman" w:hAnsi="Times New Roman" w:cs="Times New Roman"/>
          <w:sz w:val="24"/>
          <w:szCs w:val="24"/>
        </w:rPr>
        <w:t>the most potent isomer of warfarin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7C0E">
        <w:rPr>
          <w:rFonts w:ascii="Times New Roman" w:hAnsi="Times New Roman" w:cs="Times New Roman"/>
          <w:sz w:val="24"/>
          <w:szCs w:val="24"/>
        </w:rPr>
        <w:t>-isomer).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Ageno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W, Gallus AS,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Witt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7C0E">
        <w:rPr>
          <w:rFonts w:ascii="Times New Roman" w:hAnsi="Times New Roman" w:cs="Times New Roman"/>
          <w:sz w:val="24"/>
          <w:szCs w:val="24"/>
        </w:rPr>
        <w:t>owsky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A, et al. Oral anticoagulant therapy: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C0E">
        <w:rPr>
          <w:rFonts w:ascii="Times New Roman" w:hAnsi="Times New Roman" w:cs="Times New Roman"/>
          <w:sz w:val="24"/>
          <w:szCs w:val="24"/>
        </w:rPr>
        <w:t xml:space="preserve">ntithrombotic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herapy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revention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hrombosis, 9th </w:t>
      </w:r>
      <w:proofErr w:type="spellStart"/>
      <w:proofErr w:type="gramStart"/>
      <w:r w:rsidRPr="00DE7C0E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: American College of Chest Physicians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7C0E">
        <w:rPr>
          <w:rFonts w:ascii="Times New Roman" w:hAnsi="Times New Roman" w:cs="Times New Roman"/>
          <w:sz w:val="24"/>
          <w:szCs w:val="24"/>
        </w:rPr>
        <w:t>vidence-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7C0E">
        <w:rPr>
          <w:rFonts w:ascii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7C0E">
        <w:rPr>
          <w:rFonts w:ascii="Times New Roman" w:hAnsi="Times New Roman" w:cs="Times New Roman"/>
          <w:sz w:val="24"/>
          <w:szCs w:val="24"/>
        </w:rPr>
        <w:t>uidelines. Chest 2012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):e44S-e88S.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Default="000041CE" w:rsidP="000041CE">
      <w:pPr>
        <w:rPr>
          <w:rFonts w:ascii="Times New Roman" w:hAnsi="Times New Roman" w:cs="Times New Roman"/>
          <w:b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 xml:space="preserve">Question 2 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Regardless of how the prescriber managed the elevated INR in the emergency department, what would your recommendation have been?</w:t>
      </w:r>
    </w:p>
    <w:p w:rsidR="000041CE" w:rsidRPr="00DE7C0E" w:rsidRDefault="000041CE" w:rsidP="00004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Hold warfarin and monitor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E7C0E">
        <w:rPr>
          <w:rFonts w:ascii="Times New Roman" w:hAnsi="Times New Roman" w:cs="Times New Roman"/>
          <w:sz w:val="24"/>
          <w:szCs w:val="24"/>
        </w:rPr>
        <w:t xml:space="preserve"> INR 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Hold warfarin and recommend vitamin K 10 mg subcutaneously once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Hold warfarin and recommend vitamin K 5 mg intravenously once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Hold warfarin and recommend vitamin K 5 mg orally once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Answer: 1. Hold warfarin and monitor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7C0E">
        <w:rPr>
          <w:rFonts w:ascii="Times New Roman" w:hAnsi="Times New Roman" w:cs="Times New Roman"/>
          <w:sz w:val="24"/>
          <w:szCs w:val="24"/>
        </w:rPr>
        <w:t>INR 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Rationale: The correct answer is </w:t>
      </w: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Pr="00DE7C0E">
        <w:rPr>
          <w:rFonts w:ascii="Times New Roman" w:hAnsi="Times New Roman" w:cs="Times New Roman"/>
          <w:sz w:val="24"/>
          <w:szCs w:val="24"/>
        </w:rPr>
        <w:t>1. Although the INR is elevated, there are no signs of bleeding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7C0E">
        <w:rPr>
          <w:rFonts w:ascii="Times New Roman" w:hAnsi="Times New Roman" w:cs="Times New Roman"/>
          <w:sz w:val="24"/>
          <w:szCs w:val="24"/>
        </w:rPr>
        <w:t xml:space="preserve">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vitamin K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not recommended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. The warfarin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should be held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to allow the INR, which should be monitored daily, to decrease without intervention. Administration of vitamin K could result in a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subtherapeutic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INR and warfarin resistance for up to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C0E">
        <w:rPr>
          <w:rFonts w:ascii="Times New Roman" w:hAnsi="Times New Roman" w:cs="Times New Roman"/>
          <w:sz w:val="24"/>
          <w:szCs w:val="24"/>
        </w:rPr>
        <w:t xml:space="preserve"> week. In some cases, vitamin K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recommended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only when the INR is 10 or </w:t>
      </w:r>
      <w:r>
        <w:rPr>
          <w:rFonts w:ascii="Times New Roman" w:hAnsi="Times New Roman" w:cs="Times New Roman"/>
          <w:sz w:val="24"/>
          <w:szCs w:val="24"/>
        </w:rPr>
        <w:t xml:space="preserve">greater or </w:t>
      </w:r>
      <w:r w:rsidRPr="00DE7C0E">
        <w:rPr>
          <w:rFonts w:ascii="Times New Roman" w:hAnsi="Times New Roman" w:cs="Times New Roman"/>
          <w:sz w:val="24"/>
          <w:szCs w:val="24"/>
        </w:rPr>
        <w:t>if there are any signs of minor or major bleeding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regardless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7C0E">
        <w:rPr>
          <w:rFonts w:ascii="Times New Roman" w:hAnsi="Times New Roman" w:cs="Times New Roman"/>
          <w:sz w:val="24"/>
          <w:szCs w:val="24"/>
        </w:rPr>
        <w:t>INR.</w:t>
      </w: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</w:p>
    <w:p w:rsidR="000041CE" w:rsidRPr="00DE7C0E" w:rsidRDefault="000041CE" w:rsidP="000041CE">
      <w:pPr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Citation: Holbrook A, Schulman S, Witt DM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et al. Evidence-based management of anticoagulant therapy: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C0E">
        <w:rPr>
          <w:rFonts w:ascii="Times New Roman" w:hAnsi="Times New Roman" w:cs="Times New Roman"/>
          <w:sz w:val="24"/>
          <w:szCs w:val="24"/>
        </w:rPr>
        <w:t xml:space="preserve">ntithrombotic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herapy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revention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hrombosis, 9th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: Americ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lastRenderedPageBreak/>
        <w:t>College of Chest Physicians Evidence-Based Clinical P</w:t>
      </w:r>
      <w:r w:rsidRPr="00DE7C0E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7C0E">
        <w:rPr>
          <w:rFonts w:ascii="Times New Roman" w:hAnsi="Times New Roman" w:cs="Times New Roman"/>
          <w:sz w:val="24"/>
          <w:szCs w:val="24"/>
        </w:rPr>
        <w:t>uidelines. Chest 2012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):e152S-e184S.</w:t>
      </w:r>
    </w:p>
    <w:p w:rsidR="000041CE" w:rsidRPr="00DE7C0E" w:rsidRDefault="000041CE" w:rsidP="000041CE">
      <w:pPr>
        <w:rPr>
          <w:rFonts w:ascii="Times New Roman" w:hAnsi="Times New Roman" w:cs="Times New Roman"/>
          <w:b/>
          <w:sz w:val="24"/>
          <w:szCs w:val="24"/>
        </w:rPr>
      </w:pPr>
    </w:p>
    <w:p w:rsidR="000041CE" w:rsidRPr="00DE7C0E" w:rsidRDefault="000041CE" w:rsidP="000041CE">
      <w:pPr>
        <w:rPr>
          <w:rFonts w:ascii="Times New Roman" w:hAnsi="Times New Roman" w:cs="Times New Roman"/>
          <w:b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 xml:space="preserve">Question 3 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On day 2 of hospitalization, the patient has an INR of 1.8.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DE7C0E">
        <w:rPr>
          <w:rFonts w:ascii="Times New Roman" w:hAnsi="Times New Roman" w:cs="Times New Roman"/>
          <w:sz w:val="24"/>
          <w:szCs w:val="24"/>
        </w:rPr>
        <w:t xml:space="preserve"> recommend</w:t>
      </w:r>
      <w:r>
        <w:rPr>
          <w:rFonts w:ascii="Times New Roman" w:hAnsi="Times New Roman" w:cs="Times New Roman"/>
          <w:sz w:val="24"/>
          <w:szCs w:val="24"/>
        </w:rPr>
        <w:t>ation is</w:t>
      </w:r>
      <w:r w:rsidRPr="00DE7C0E">
        <w:rPr>
          <w:rFonts w:ascii="Times New Roman" w:hAnsi="Times New Roman" w:cs="Times New Roman"/>
          <w:sz w:val="24"/>
          <w:szCs w:val="24"/>
        </w:rPr>
        <w:t>:</w:t>
      </w:r>
    </w:p>
    <w:p w:rsidR="000041CE" w:rsidRPr="00DE7C0E" w:rsidRDefault="000041CE" w:rsidP="000041CE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Continue to hold warfarin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Pr="00DE7C0E">
        <w:rPr>
          <w:rFonts w:ascii="Times New Roman" w:hAnsi="Times New Roman" w:cs="Times New Roman"/>
          <w:sz w:val="24"/>
          <w:szCs w:val="24"/>
        </w:rPr>
        <w:t xml:space="preserve"> warfarin alone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Pr="00DE7C0E">
        <w:rPr>
          <w:rFonts w:ascii="Times New Roman" w:hAnsi="Times New Roman" w:cs="Times New Roman"/>
          <w:sz w:val="24"/>
          <w:szCs w:val="24"/>
        </w:rPr>
        <w:t xml:space="preserve"> warfarin in addition to enoxaparin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Pr="00DE7C0E">
        <w:rPr>
          <w:rFonts w:ascii="Times New Roman" w:hAnsi="Times New Roman" w:cs="Times New Roman"/>
          <w:sz w:val="24"/>
          <w:szCs w:val="24"/>
        </w:rPr>
        <w:t xml:space="preserve"> warfarin in addition to intravenous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7C0E">
        <w:rPr>
          <w:rFonts w:ascii="Times New Roman" w:hAnsi="Times New Roman" w:cs="Times New Roman"/>
          <w:sz w:val="24"/>
          <w:szCs w:val="24"/>
        </w:rPr>
        <w:t>Answer: 4. Re</w:t>
      </w:r>
      <w:r>
        <w:rPr>
          <w:rFonts w:ascii="Times New Roman" w:hAnsi="Times New Roman" w:cs="Times New Roman"/>
          <w:sz w:val="24"/>
          <w:szCs w:val="24"/>
        </w:rPr>
        <w:t>initiate</w:t>
      </w:r>
      <w:r w:rsidRPr="00DE7C0E">
        <w:rPr>
          <w:rFonts w:ascii="Times New Roman" w:hAnsi="Times New Roman" w:cs="Times New Roman"/>
          <w:sz w:val="24"/>
          <w:szCs w:val="24"/>
        </w:rPr>
        <w:t xml:space="preserve"> warfarin in addition to intravenous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Rationale: The correct answer is </w:t>
      </w: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Pr="00DE7C0E">
        <w:rPr>
          <w:rFonts w:ascii="Times New Roman" w:hAnsi="Times New Roman" w:cs="Times New Roman"/>
          <w:sz w:val="24"/>
          <w:szCs w:val="24"/>
        </w:rPr>
        <w:t xml:space="preserve">4. The patient requires anticoagulation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DE7C0E">
        <w:rPr>
          <w:rFonts w:ascii="Times New Roman" w:hAnsi="Times New Roman" w:cs="Times New Roman"/>
          <w:sz w:val="24"/>
          <w:szCs w:val="24"/>
        </w:rPr>
        <w:t xml:space="preserve"> his mechanical mitral valve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and as long as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DE7C0E">
        <w:rPr>
          <w:rFonts w:ascii="Times New Roman" w:hAnsi="Times New Roman" w:cs="Times New Roman"/>
          <w:sz w:val="24"/>
          <w:szCs w:val="24"/>
        </w:rPr>
        <w:t xml:space="preserve"> INR is below goal, he is at risk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DE7C0E">
        <w:rPr>
          <w:rFonts w:ascii="Times New Roman" w:hAnsi="Times New Roman" w:cs="Times New Roman"/>
          <w:sz w:val="24"/>
          <w:szCs w:val="24"/>
        </w:rPr>
        <w:t xml:space="preserve"> thromboembolism. Option 2 is incorrect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DE7C0E">
        <w:rPr>
          <w:rFonts w:ascii="Times New Roman" w:hAnsi="Times New Roman" w:cs="Times New Roman"/>
          <w:sz w:val="24"/>
          <w:szCs w:val="24"/>
        </w:rPr>
        <w:t xml:space="preserve"> bridge therapy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until the INR is within the therapeutic range </w:t>
      </w:r>
      <w:r>
        <w:rPr>
          <w:rFonts w:ascii="Times New Roman" w:hAnsi="Times New Roman" w:cs="Times New Roman"/>
          <w:sz w:val="24"/>
          <w:szCs w:val="24"/>
        </w:rPr>
        <w:t xml:space="preserve">because of </w:t>
      </w:r>
      <w:r w:rsidRPr="00DE7C0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patient’s </w:t>
      </w:r>
      <w:r w:rsidRPr="00DE7C0E">
        <w:rPr>
          <w:rFonts w:ascii="Times New Roman" w:hAnsi="Times New Roman" w:cs="Times New Roman"/>
          <w:sz w:val="24"/>
          <w:szCs w:val="24"/>
        </w:rPr>
        <w:t xml:space="preserve">artificial valve. Option 3 is incorrect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DE7C0E">
        <w:rPr>
          <w:rFonts w:ascii="Times New Roman" w:hAnsi="Times New Roman" w:cs="Times New Roman"/>
          <w:sz w:val="24"/>
          <w:szCs w:val="24"/>
        </w:rPr>
        <w:t xml:space="preserve"> the patient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DE7C0E">
        <w:rPr>
          <w:rFonts w:ascii="Times New Roman" w:hAnsi="Times New Roman" w:cs="Times New Roman"/>
          <w:sz w:val="24"/>
          <w:szCs w:val="24"/>
        </w:rPr>
        <w:t xml:space="preserve"> history of HIT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7C0E">
        <w:rPr>
          <w:rFonts w:ascii="Times New Roman" w:hAnsi="Times New Roman" w:cs="Times New Roman"/>
          <w:sz w:val="24"/>
          <w:szCs w:val="24"/>
        </w:rPr>
        <w:t>heparin-induced thrombocytopenia)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which makes enoxaparin contraindicated.</w:t>
      </w:r>
    </w:p>
    <w:p w:rsidR="000041C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Citations: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Linkins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LA,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AL,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Moores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LK, et al. Treatment and prevention of heparin-induced thrombocytopenia: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C0E">
        <w:rPr>
          <w:rFonts w:ascii="Times New Roman" w:hAnsi="Times New Roman" w:cs="Times New Roman"/>
          <w:sz w:val="24"/>
          <w:szCs w:val="24"/>
        </w:rPr>
        <w:t xml:space="preserve">ntithrombotic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herapy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revention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hrombosis, 9th </w:t>
      </w:r>
      <w:proofErr w:type="spellStart"/>
      <w:proofErr w:type="gramStart"/>
      <w:r w:rsidRPr="00DE7C0E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: American College of Chest Physicians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7C0E">
        <w:rPr>
          <w:rFonts w:ascii="Times New Roman" w:hAnsi="Times New Roman" w:cs="Times New Roman"/>
          <w:sz w:val="24"/>
          <w:szCs w:val="24"/>
        </w:rPr>
        <w:t>vidence-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7C0E">
        <w:rPr>
          <w:rFonts w:ascii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7C0E">
        <w:rPr>
          <w:rFonts w:ascii="Times New Roman" w:hAnsi="Times New Roman" w:cs="Times New Roman"/>
          <w:sz w:val="24"/>
          <w:szCs w:val="24"/>
        </w:rPr>
        <w:t>uidelines. Chest 2012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):e495S-e530S.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2. Whitlock RP, Sun JC,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Fremes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SE, et al. Antithrombotic and thrombolytic thera</w:t>
      </w:r>
      <w:r>
        <w:rPr>
          <w:rFonts w:ascii="Times New Roman" w:hAnsi="Times New Roman" w:cs="Times New Roman"/>
          <w:sz w:val="24"/>
          <w:szCs w:val="24"/>
        </w:rPr>
        <w:t>py for valvular heart disease: A</w:t>
      </w:r>
      <w:r w:rsidRPr="00DE7C0E">
        <w:rPr>
          <w:rFonts w:ascii="Times New Roman" w:hAnsi="Times New Roman" w:cs="Times New Roman"/>
          <w:sz w:val="24"/>
          <w:szCs w:val="24"/>
        </w:rPr>
        <w:t xml:space="preserve">ntithrombotic </w:t>
      </w:r>
      <w:r>
        <w:rPr>
          <w:rFonts w:ascii="Times New Roman" w:hAnsi="Times New Roman" w:cs="Times New Roman"/>
          <w:sz w:val="24"/>
          <w:szCs w:val="24"/>
        </w:rPr>
        <w:t>Therapy and P</w:t>
      </w:r>
      <w:r w:rsidRPr="00DE7C0E">
        <w:rPr>
          <w:rFonts w:ascii="Times New Roman" w:hAnsi="Times New Roman" w:cs="Times New Roman"/>
          <w:sz w:val="24"/>
          <w:szCs w:val="24"/>
        </w:rPr>
        <w:t xml:space="preserve">revention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hrombosis, 9th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: American College of Chest Physicians </w:t>
      </w:r>
      <w:r>
        <w:rPr>
          <w:rFonts w:ascii="Times New Roman" w:hAnsi="Times New Roman" w:cs="Times New Roman"/>
          <w:sz w:val="24"/>
          <w:szCs w:val="24"/>
        </w:rPr>
        <w:t>Evidence-Based Clinical P</w:t>
      </w:r>
      <w:r w:rsidRPr="00DE7C0E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7C0E">
        <w:rPr>
          <w:rFonts w:ascii="Times New Roman" w:hAnsi="Times New Roman" w:cs="Times New Roman"/>
          <w:sz w:val="24"/>
          <w:szCs w:val="24"/>
        </w:rPr>
        <w:t>uidelines. Chest 2012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):e576S-e600S.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:rsidR="000041CE" w:rsidRDefault="000041CE" w:rsidP="000041C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 xml:space="preserve">Question 4 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The patient started warfarin and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on day 2. His INR today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 xml:space="preserve">ay 3) is 1.8. At what INR level and day of hospitalization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 xml:space="preserve">could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be discontinued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?</w:t>
      </w:r>
    </w:p>
    <w:p w:rsidR="000041CE" w:rsidRPr="00DE7C0E" w:rsidRDefault="000041CE" w:rsidP="000041CE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INR 1.8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>ay 3)</w:t>
      </w:r>
    </w:p>
    <w:p w:rsidR="000041CE" w:rsidRPr="00DE7C0E" w:rsidRDefault="000041CE" w:rsidP="000041CE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INR 2.5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>ay 4)</w:t>
      </w:r>
    </w:p>
    <w:p w:rsidR="000041CE" w:rsidRPr="00DE7C0E" w:rsidRDefault="000041CE" w:rsidP="000041CE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INR 3.2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>ay 5)</w:t>
      </w:r>
    </w:p>
    <w:p w:rsidR="000041CE" w:rsidRPr="00DE7C0E" w:rsidRDefault="000041CE" w:rsidP="000041CE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INR 4.1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>ay 6)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lastRenderedPageBreak/>
        <w:t>Answer: 4. INR 4.1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C0E">
        <w:rPr>
          <w:rFonts w:ascii="Times New Roman" w:hAnsi="Times New Roman" w:cs="Times New Roman"/>
          <w:sz w:val="24"/>
          <w:szCs w:val="24"/>
        </w:rPr>
        <w:t>ay 6)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Rationale: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should be discontinued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when the INR on combined therapy is above 4.0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7C0E">
        <w:rPr>
          <w:rFonts w:ascii="Times New Roman" w:hAnsi="Times New Roman" w:cs="Times New Roman"/>
          <w:sz w:val="24"/>
          <w:szCs w:val="24"/>
        </w:rPr>
        <w:t xml:space="preserve"> package labeling recommends overlapping therapy for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C0E">
        <w:rPr>
          <w:rFonts w:ascii="Times New Roman" w:hAnsi="Times New Roman" w:cs="Times New Roman"/>
          <w:sz w:val="24"/>
          <w:szCs w:val="24"/>
        </w:rPr>
        <w:t>5 days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making </w:t>
      </w: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Pr="00DE7C0E">
        <w:rPr>
          <w:rFonts w:ascii="Times New Roman" w:hAnsi="Times New Roman" w:cs="Times New Roman"/>
          <w:sz w:val="24"/>
          <w:szCs w:val="24"/>
        </w:rPr>
        <w:t xml:space="preserve">4 the best </w:t>
      </w:r>
      <w:r>
        <w:rPr>
          <w:rFonts w:ascii="Times New Roman" w:hAnsi="Times New Roman" w:cs="Times New Roman"/>
          <w:sz w:val="24"/>
          <w:szCs w:val="24"/>
        </w:rPr>
        <w:t>answer</w:t>
      </w:r>
      <w:r w:rsidRPr="00DE7C0E">
        <w:rPr>
          <w:rFonts w:ascii="Times New Roman" w:hAnsi="Times New Roman" w:cs="Times New Roman"/>
          <w:sz w:val="24"/>
          <w:szCs w:val="24"/>
        </w:rPr>
        <w:t>. Options 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C0E">
        <w:rPr>
          <w:rFonts w:ascii="Times New Roman" w:hAnsi="Times New Roman" w:cs="Times New Roman"/>
          <w:sz w:val="24"/>
          <w:szCs w:val="24"/>
        </w:rPr>
        <w:t xml:space="preserve">3 have a lower INR and shorter duration of therapy overlap than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DE7C0E">
        <w:rPr>
          <w:rFonts w:ascii="Times New Roman" w:hAnsi="Times New Roman" w:cs="Times New Roman"/>
          <w:sz w:val="24"/>
          <w:szCs w:val="24"/>
        </w:rPr>
        <w:t xml:space="preserve"> recommended.</w:t>
      </w:r>
    </w:p>
    <w:p w:rsidR="000041C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Citation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7C0E">
        <w:rPr>
          <w:rFonts w:ascii="Times New Roman" w:hAnsi="Times New Roman" w:cs="Times New Roman"/>
          <w:sz w:val="24"/>
          <w:szCs w:val="24"/>
        </w:rPr>
        <w:t>: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Ageno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W, Gallus AS,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Witt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7C0E">
        <w:rPr>
          <w:rFonts w:ascii="Times New Roman" w:hAnsi="Times New Roman" w:cs="Times New Roman"/>
          <w:sz w:val="24"/>
          <w:szCs w:val="24"/>
        </w:rPr>
        <w:t>owsky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A, et al. Oral anticoagulant therapy: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C0E">
        <w:rPr>
          <w:rFonts w:ascii="Times New Roman" w:hAnsi="Times New Roman" w:cs="Times New Roman"/>
          <w:sz w:val="24"/>
          <w:szCs w:val="24"/>
        </w:rPr>
        <w:t xml:space="preserve">ntithrombotic </w:t>
      </w:r>
      <w:r>
        <w:rPr>
          <w:rFonts w:ascii="Times New Roman" w:hAnsi="Times New Roman" w:cs="Times New Roman"/>
          <w:sz w:val="24"/>
          <w:szCs w:val="24"/>
        </w:rPr>
        <w:t>Therapy and P</w:t>
      </w:r>
      <w:r w:rsidRPr="00DE7C0E">
        <w:rPr>
          <w:rFonts w:ascii="Times New Roman" w:hAnsi="Times New Roman" w:cs="Times New Roman"/>
          <w:sz w:val="24"/>
          <w:szCs w:val="24"/>
        </w:rPr>
        <w:t xml:space="preserve">revention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hrombosis, 9th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: American College of Chest Physicians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7C0E">
        <w:rPr>
          <w:rFonts w:ascii="Times New Roman" w:hAnsi="Times New Roman" w:cs="Times New Roman"/>
          <w:sz w:val="24"/>
          <w:szCs w:val="24"/>
        </w:rPr>
        <w:t>vidence-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7C0E">
        <w:rPr>
          <w:rFonts w:ascii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7C0E">
        <w:rPr>
          <w:rFonts w:ascii="Times New Roman" w:hAnsi="Times New Roman" w:cs="Times New Roman"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sz w:val="24"/>
          <w:szCs w:val="24"/>
        </w:rPr>
        <w:t>Practice G</w:t>
      </w:r>
      <w:r w:rsidRPr="00DE7C0E">
        <w:rPr>
          <w:rFonts w:ascii="Times New Roman" w:hAnsi="Times New Roman" w:cs="Times New Roman"/>
          <w:sz w:val="24"/>
          <w:szCs w:val="24"/>
        </w:rPr>
        <w:t>uidelines. Chest 2012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):e44S-e88S.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>2. Holbrook A, Schulman S, Witt DM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et al. Evidence-based management of anticoagulant therapy: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7C0E">
        <w:rPr>
          <w:rFonts w:ascii="Times New Roman" w:hAnsi="Times New Roman" w:cs="Times New Roman"/>
          <w:sz w:val="24"/>
          <w:szCs w:val="24"/>
        </w:rPr>
        <w:t xml:space="preserve">ntithrombotic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herapy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7C0E">
        <w:rPr>
          <w:rFonts w:ascii="Times New Roman" w:hAnsi="Times New Roman" w:cs="Times New Roman"/>
          <w:sz w:val="24"/>
          <w:szCs w:val="24"/>
        </w:rPr>
        <w:t xml:space="preserve">revention of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E7C0E">
        <w:rPr>
          <w:rFonts w:ascii="Times New Roman" w:hAnsi="Times New Roman" w:cs="Times New Roman"/>
          <w:sz w:val="24"/>
          <w:szCs w:val="24"/>
        </w:rPr>
        <w:t xml:space="preserve">hrombosis, 9th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: Americ</w:t>
      </w:r>
      <w:r>
        <w:rPr>
          <w:rFonts w:ascii="Times New Roman" w:hAnsi="Times New Roman" w:cs="Times New Roman"/>
          <w:sz w:val="24"/>
          <w:szCs w:val="24"/>
        </w:rPr>
        <w:t>an College of Chest Physicians Evidence-B</w:t>
      </w:r>
      <w:r w:rsidRPr="00DE7C0E">
        <w:rPr>
          <w:rFonts w:ascii="Times New Roman" w:hAnsi="Times New Roman" w:cs="Times New Roman"/>
          <w:sz w:val="24"/>
          <w:szCs w:val="24"/>
        </w:rPr>
        <w:t xml:space="preserve">ased </w:t>
      </w:r>
      <w:r>
        <w:rPr>
          <w:rFonts w:ascii="Times New Roman" w:hAnsi="Times New Roman" w:cs="Times New Roman"/>
          <w:sz w:val="24"/>
          <w:szCs w:val="24"/>
        </w:rPr>
        <w:t>Clinical P</w:t>
      </w:r>
      <w:r w:rsidRPr="00DE7C0E">
        <w:rPr>
          <w:rFonts w:ascii="Times New Roman" w:hAnsi="Times New Roman" w:cs="Times New Roman"/>
          <w:sz w:val="24"/>
          <w:szCs w:val="24"/>
        </w:rPr>
        <w:t xml:space="preserve">ractice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E7C0E">
        <w:rPr>
          <w:rFonts w:ascii="Times New Roman" w:hAnsi="Times New Roman" w:cs="Times New Roman"/>
          <w:sz w:val="24"/>
          <w:szCs w:val="24"/>
        </w:rPr>
        <w:t>uidelines. Chest 2012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;141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>):e152S-e184S.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p w:rsidR="000041CE" w:rsidRDefault="000041CE" w:rsidP="000041CE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DE7C0E">
        <w:rPr>
          <w:rFonts w:ascii="Times New Roman" w:hAnsi="Times New Roman" w:cs="Times New Roman"/>
          <w:b/>
          <w:sz w:val="24"/>
          <w:szCs w:val="24"/>
        </w:rPr>
        <w:t>Question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C0E">
        <w:rPr>
          <w:rFonts w:ascii="Times New Roman" w:hAnsi="Times New Roman" w:cs="Times New Roman"/>
          <w:sz w:val="24"/>
          <w:szCs w:val="24"/>
        </w:rPr>
        <w:t xml:space="preserve">The patient has been </w:t>
      </w:r>
      <w:r>
        <w:rPr>
          <w:rFonts w:ascii="Times New Roman" w:hAnsi="Times New Roman" w:cs="Times New Roman"/>
          <w:sz w:val="24"/>
          <w:szCs w:val="24"/>
        </w:rPr>
        <w:t>taking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and warfarin for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C0E">
        <w:rPr>
          <w:rFonts w:ascii="Times New Roman" w:hAnsi="Times New Roman" w:cs="Times New Roman"/>
          <w:sz w:val="24"/>
          <w:szCs w:val="24"/>
        </w:rPr>
        <w:t xml:space="preserve"> week. The team </w:t>
      </w:r>
      <w:r>
        <w:rPr>
          <w:rFonts w:ascii="Times New Roman" w:hAnsi="Times New Roman" w:cs="Times New Roman"/>
          <w:sz w:val="24"/>
          <w:szCs w:val="24"/>
        </w:rPr>
        <w:t>wants</w:t>
      </w:r>
      <w:r w:rsidRPr="00DE7C0E">
        <w:rPr>
          <w:rFonts w:ascii="Times New Roman" w:hAnsi="Times New Roman" w:cs="Times New Roman"/>
          <w:sz w:val="24"/>
          <w:szCs w:val="24"/>
        </w:rPr>
        <w:t xml:space="preserve"> to discharge the patient home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E7C0E">
        <w:rPr>
          <w:rFonts w:ascii="Times New Roman" w:hAnsi="Times New Roman" w:cs="Times New Roman"/>
          <w:sz w:val="24"/>
          <w:szCs w:val="24"/>
        </w:rPr>
        <w:t xml:space="preserve"> however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his INR remains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subtherapeutic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. The physician approaches you about the potential use of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as bridge therapy instead of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argatroban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0E">
        <w:rPr>
          <w:rFonts w:ascii="Times New Roman" w:hAnsi="Times New Roman" w:cs="Times New Roman"/>
          <w:sz w:val="24"/>
          <w:szCs w:val="24"/>
        </w:rPr>
        <w:t xml:space="preserve">therapy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can be given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as an outpatient. Your assessment is:</w:t>
      </w:r>
    </w:p>
    <w:p w:rsidR="000041CE" w:rsidRPr="00DE7C0E" w:rsidRDefault="000041CE" w:rsidP="000041CE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Agree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7C0E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and recommend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7.5 mg subcutaneously once daily until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DE7C0E">
        <w:rPr>
          <w:rFonts w:ascii="Times New Roman" w:hAnsi="Times New Roman" w:cs="Times New Roman"/>
          <w:sz w:val="24"/>
          <w:szCs w:val="24"/>
        </w:rPr>
        <w:t xml:space="preserve">INR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E7C0E">
        <w:rPr>
          <w:rFonts w:ascii="Times New Roman" w:hAnsi="Times New Roman" w:cs="Times New Roman"/>
          <w:sz w:val="24"/>
          <w:szCs w:val="24"/>
        </w:rPr>
        <w:t>at goal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Agree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7C0E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7C0E">
        <w:rPr>
          <w:rFonts w:ascii="Times New Roman" w:hAnsi="Times New Roman" w:cs="Times New Roman"/>
          <w:sz w:val="24"/>
          <w:szCs w:val="24"/>
        </w:rPr>
        <w:t xml:space="preserve"> and recommend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2.5 mg subcutaneously once daily until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DE7C0E">
        <w:rPr>
          <w:rFonts w:ascii="Times New Roman" w:hAnsi="Times New Roman" w:cs="Times New Roman"/>
          <w:sz w:val="24"/>
          <w:szCs w:val="24"/>
        </w:rPr>
        <w:t xml:space="preserve">INR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DE7C0E">
        <w:rPr>
          <w:rFonts w:ascii="Times New Roman" w:hAnsi="Times New Roman" w:cs="Times New Roman"/>
          <w:sz w:val="24"/>
          <w:szCs w:val="24"/>
        </w:rPr>
        <w:t>at goal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Inform the prescriber that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contraindicated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in this patient </w:t>
      </w:r>
      <w:r>
        <w:rPr>
          <w:rFonts w:ascii="Times New Roman" w:hAnsi="Times New Roman" w:cs="Times New Roman"/>
          <w:sz w:val="24"/>
          <w:szCs w:val="24"/>
        </w:rPr>
        <w:t>because of his</w:t>
      </w:r>
      <w:r w:rsidRPr="00DE7C0E">
        <w:rPr>
          <w:rFonts w:ascii="Times New Roman" w:hAnsi="Times New Roman" w:cs="Times New Roman"/>
          <w:sz w:val="24"/>
          <w:szCs w:val="24"/>
        </w:rPr>
        <w:t xml:space="preserve"> renal impairment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Inform the prescriber that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contraindicated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in this patient </w:t>
      </w:r>
      <w:r>
        <w:rPr>
          <w:rFonts w:ascii="Times New Roman" w:hAnsi="Times New Roman" w:cs="Times New Roman"/>
          <w:sz w:val="24"/>
          <w:szCs w:val="24"/>
        </w:rPr>
        <w:t>because of his</w:t>
      </w:r>
      <w:r w:rsidRPr="00DE7C0E">
        <w:rPr>
          <w:rFonts w:ascii="Times New Roman" w:hAnsi="Times New Roman" w:cs="Times New Roman"/>
          <w:sz w:val="24"/>
          <w:szCs w:val="24"/>
        </w:rPr>
        <w:t xml:space="preserve"> heparin allergy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Answer: 3. Inform the prescriber that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contraindicated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in this patient </w:t>
      </w:r>
      <w:r>
        <w:rPr>
          <w:rFonts w:ascii="Times New Roman" w:hAnsi="Times New Roman" w:cs="Times New Roman"/>
          <w:sz w:val="24"/>
          <w:szCs w:val="24"/>
        </w:rPr>
        <w:t>because of his</w:t>
      </w:r>
      <w:r w:rsidRPr="00DE7C0E">
        <w:rPr>
          <w:rFonts w:ascii="Times New Roman" w:hAnsi="Times New Roman" w:cs="Times New Roman"/>
          <w:sz w:val="24"/>
          <w:szCs w:val="24"/>
        </w:rPr>
        <w:t xml:space="preserve"> renal impairment.</w:t>
      </w:r>
    </w:p>
    <w:p w:rsidR="000041CE" w:rsidRPr="00DE7C0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DE7C0E">
        <w:rPr>
          <w:rFonts w:ascii="Times New Roman" w:hAnsi="Times New Roman" w:cs="Times New Roman"/>
          <w:sz w:val="24"/>
          <w:szCs w:val="24"/>
        </w:rPr>
        <w:t xml:space="preserve">Rationale: The correct answer is </w:t>
      </w:r>
      <w:r>
        <w:rPr>
          <w:rFonts w:ascii="Times New Roman" w:hAnsi="Times New Roman" w:cs="Times New Roman"/>
          <w:sz w:val="24"/>
          <w:szCs w:val="24"/>
        </w:rPr>
        <w:t xml:space="preserve">option </w:t>
      </w:r>
      <w:r w:rsidRPr="00DE7C0E">
        <w:rPr>
          <w:rFonts w:ascii="Times New Roman" w:hAnsi="Times New Roman" w:cs="Times New Roman"/>
          <w:sz w:val="24"/>
          <w:szCs w:val="24"/>
        </w:rPr>
        <w:t>3. The patient has an estima</w:t>
      </w:r>
      <w:r>
        <w:rPr>
          <w:rFonts w:ascii="Times New Roman" w:hAnsi="Times New Roman" w:cs="Times New Roman"/>
          <w:sz w:val="24"/>
          <w:szCs w:val="24"/>
        </w:rPr>
        <w:t>ted creatinine clearance of less than 30 mL</w:t>
      </w:r>
      <w:r w:rsidRPr="00DE7C0E">
        <w:rPr>
          <w:rFonts w:ascii="Times New Roman" w:hAnsi="Times New Roman" w:cs="Times New Roman"/>
          <w:sz w:val="24"/>
          <w:szCs w:val="24"/>
        </w:rPr>
        <w:t>/min</w:t>
      </w:r>
      <w:r>
        <w:rPr>
          <w:rFonts w:ascii="Times New Roman" w:hAnsi="Times New Roman" w:cs="Times New Roman"/>
          <w:sz w:val="24"/>
          <w:szCs w:val="24"/>
        </w:rPr>
        <w:t>ute,</w:t>
      </w:r>
      <w:r w:rsidRPr="00DE7C0E">
        <w:rPr>
          <w:rFonts w:ascii="Times New Roman" w:hAnsi="Times New Roman" w:cs="Times New Roman"/>
          <w:sz w:val="24"/>
          <w:szCs w:val="24"/>
        </w:rPr>
        <w:t xml:space="preserve"> which would contraindicate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fondaparinux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0E">
        <w:rPr>
          <w:rFonts w:ascii="Times New Roman" w:hAnsi="Times New Roman" w:cs="Times New Roman"/>
          <w:sz w:val="24"/>
          <w:szCs w:val="24"/>
        </w:rPr>
        <w:t xml:space="preserve">use. The </w:t>
      </w:r>
      <w:r>
        <w:rPr>
          <w:rFonts w:ascii="Times New Roman" w:hAnsi="Times New Roman" w:cs="Times New Roman"/>
          <w:sz w:val="24"/>
          <w:szCs w:val="24"/>
        </w:rPr>
        <w:t xml:space="preserve">patient’s </w:t>
      </w:r>
      <w:r w:rsidRPr="00DE7C0E">
        <w:rPr>
          <w:rFonts w:ascii="Times New Roman" w:hAnsi="Times New Roman" w:cs="Times New Roman"/>
          <w:sz w:val="24"/>
          <w:szCs w:val="24"/>
        </w:rPr>
        <w:t xml:space="preserve">heparin allergy </w:t>
      </w:r>
      <w:proofErr w:type="gramStart"/>
      <w:r w:rsidRPr="00DE7C0E">
        <w:rPr>
          <w:rFonts w:ascii="Times New Roman" w:hAnsi="Times New Roman" w:cs="Times New Roman"/>
          <w:sz w:val="24"/>
          <w:szCs w:val="24"/>
        </w:rPr>
        <w:t>is listed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package insert as a</w:t>
      </w:r>
      <w:r w:rsidRPr="00DE7C0E">
        <w:rPr>
          <w:rFonts w:ascii="Times New Roman" w:hAnsi="Times New Roman" w:cs="Times New Roman"/>
          <w:sz w:val="24"/>
          <w:szCs w:val="24"/>
        </w:rPr>
        <w:t xml:space="preserve"> precaution</w:t>
      </w:r>
      <w:r>
        <w:rPr>
          <w:rFonts w:ascii="Times New Roman" w:hAnsi="Times New Roman" w:cs="Times New Roman"/>
          <w:sz w:val="24"/>
          <w:szCs w:val="24"/>
        </w:rPr>
        <w:t xml:space="preserve"> not a contraindication</w:t>
      </w:r>
      <w:r w:rsidRPr="00DE7C0E">
        <w:rPr>
          <w:rFonts w:ascii="Times New Roman" w:hAnsi="Times New Roman" w:cs="Times New Roman"/>
          <w:sz w:val="24"/>
          <w:szCs w:val="24"/>
        </w:rPr>
        <w:t>.</w:t>
      </w:r>
    </w:p>
    <w:p w:rsidR="000041CE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7C0E">
        <w:rPr>
          <w:rFonts w:ascii="Times New Roman" w:hAnsi="Times New Roman" w:cs="Times New Roman"/>
          <w:sz w:val="24"/>
          <w:szCs w:val="24"/>
        </w:rPr>
        <w:t>Citation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E7C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7C0E">
        <w:rPr>
          <w:rFonts w:ascii="Times New Roman" w:hAnsi="Times New Roman" w:cs="Times New Roman"/>
          <w:sz w:val="24"/>
          <w:szCs w:val="24"/>
        </w:rPr>
        <w:t>Arixtra</w:t>
      </w:r>
      <w:proofErr w:type="spellEnd"/>
      <w:r w:rsidRPr="00DE7C0E">
        <w:rPr>
          <w:rFonts w:ascii="Times New Roman" w:hAnsi="Times New Roman" w:cs="Times New Roman"/>
          <w:sz w:val="24"/>
          <w:szCs w:val="24"/>
        </w:rPr>
        <w:t xml:space="preserve"> [package insert].</w:t>
      </w:r>
      <w:proofErr w:type="gramEnd"/>
      <w:r w:rsidRPr="00DE7C0E">
        <w:rPr>
          <w:rFonts w:ascii="Times New Roman" w:hAnsi="Times New Roman" w:cs="Times New Roman"/>
          <w:sz w:val="24"/>
          <w:szCs w:val="24"/>
        </w:rPr>
        <w:t xml:space="preserve"> Research Triangle Park, NC: GlaxoSmithKline, 2013.</w:t>
      </w:r>
    </w:p>
    <w:p w:rsidR="000041CE" w:rsidRPr="00E41793" w:rsidRDefault="000041CE" w:rsidP="000041CE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E41793">
        <w:rPr>
          <w:rFonts w:ascii="Times New Roman" w:hAnsi="Times New Roman" w:cs="Times New Roman"/>
          <w:bCs/>
          <w:sz w:val="24"/>
          <w:szCs w:val="24"/>
        </w:rPr>
        <w:lastRenderedPageBreak/>
        <w:t>Papadopoulos S, Flynn JD Lewis DA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41793">
        <w:rPr>
          <w:rFonts w:ascii="Times New Roman" w:hAnsi="Times New Roman" w:cs="Times New Roman"/>
          <w:bCs/>
          <w:sz w:val="24"/>
          <w:szCs w:val="24"/>
        </w:rPr>
        <w:t>Fondaparinux as a Treatment Option for Heparin-Induced Thrombocytopenia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1793">
        <w:rPr>
          <w:rFonts w:ascii="Times New Roman" w:hAnsi="Times New Roman" w:cs="Times New Roman"/>
          <w:sz w:val="24"/>
          <w:szCs w:val="24"/>
        </w:rPr>
        <w:t>Pharmacotherapy.</w:t>
      </w:r>
      <w:proofErr w:type="gramEnd"/>
      <w:r w:rsidRPr="00E41793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Start"/>
      <w:r w:rsidRPr="00E41793">
        <w:rPr>
          <w:rFonts w:ascii="Times New Roman" w:hAnsi="Times New Roman" w:cs="Times New Roman"/>
          <w:sz w:val="24"/>
          <w:szCs w:val="24"/>
        </w:rPr>
        <w:t>;27</w:t>
      </w:r>
      <w:proofErr w:type="gramEnd"/>
      <w:r w:rsidRPr="00E41793">
        <w:rPr>
          <w:rFonts w:ascii="Times New Roman" w:hAnsi="Times New Roman" w:cs="Times New Roman"/>
          <w:sz w:val="24"/>
          <w:szCs w:val="24"/>
        </w:rPr>
        <w:t xml:space="preserve">(6):921-926. </w:t>
      </w:r>
    </w:p>
    <w:p w:rsidR="00A14C2F" w:rsidRDefault="000041CE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87"/>
    <w:multiLevelType w:val="hybridMultilevel"/>
    <w:tmpl w:val="EAAA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D59"/>
    <w:multiLevelType w:val="hybridMultilevel"/>
    <w:tmpl w:val="EF8C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48EB"/>
    <w:multiLevelType w:val="hybridMultilevel"/>
    <w:tmpl w:val="C5D8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4D9D"/>
    <w:multiLevelType w:val="hybridMultilevel"/>
    <w:tmpl w:val="72B8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80D8A"/>
    <w:multiLevelType w:val="hybridMultilevel"/>
    <w:tmpl w:val="7BF2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CE"/>
    <w:rsid w:val="000041CE"/>
    <w:rsid w:val="009721CB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2015-04-21T16:22:00Z</dcterms:created>
  <dcterms:modified xsi:type="dcterms:W3CDTF">2015-04-21T16:26:00Z</dcterms:modified>
</cp:coreProperties>
</file>